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E188A" w:rsidRDefault="008E188A">
      <w:pPr>
        <w:spacing w:before="200"/>
      </w:pPr>
    </w:p>
    <w:p w14:paraId="67CFE293" w14:textId="77777777" w:rsidR="008E188A" w:rsidRPr="00732CBE" w:rsidRDefault="00AD2644">
      <w:pPr>
        <w:spacing w:after="80"/>
        <w:rPr>
          <w:color w:val="FBB13E"/>
        </w:rPr>
      </w:pPr>
      <w:r w:rsidRPr="00732CBE">
        <w:rPr>
          <w:b/>
          <w:bCs/>
          <w:color w:val="FBB13E"/>
          <w:sz w:val="48"/>
          <w:szCs w:val="48"/>
        </w:rPr>
        <w:t>The 10-Minute Compliance Audit</w:t>
      </w:r>
    </w:p>
    <w:p w14:paraId="4DF74181" w14:textId="77777777" w:rsidR="00AD2644" w:rsidRDefault="00AD2644">
      <w:pPr>
        <w:spacing w:after="40"/>
        <w:rPr>
          <w:i/>
          <w:iCs/>
          <w:color w:val="636466"/>
          <w:sz w:val="24"/>
          <w:szCs w:val="24"/>
        </w:rPr>
      </w:pPr>
      <w:r>
        <w:rPr>
          <w:i/>
          <w:iCs/>
          <w:color w:val="636466"/>
          <w:sz w:val="24"/>
          <w:szCs w:val="24"/>
        </w:rPr>
        <w:t>A Rapid-Assessment Tool for Small and Mid-Sized Business Owners</w:t>
      </w:r>
    </w:p>
    <w:p w14:paraId="65AC5259" w14:textId="2198DD9D" w:rsidR="008E188A" w:rsidRDefault="00AD2644">
      <w:pPr>
        <w:spacing w:after="40"/>
      </w:pPr>
      <w:r>
        <w:rPr>
          <w:i/>
          <w:iCs/>
          <w:color w:val="636466"/>
          <w:sz w:val="24"/>
          <w:szCs w:val="24"/>
        </w:rPr>
        <w:t>Identify Your Gaps Before They Find You</w:t>
      </w:r>
    </w:p>
    <w:p w14:paraId="0A37501D" w14:textId="77777777" w:rsidR="008E188A" w:rsidRDefault="008E188A">
      <w:pPr>
        <w:pBdr>
          <w:bottom w:val="single" w:sz="6" w:space="1" w:color="842F2D"/>
        </w:pBdr>
        <w:spacing w:before="8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188A" w14:paraId="7787388F" w14:textId="77777777" w:rsidTr="00ED1700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EBD1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38C99BC3" w14:textId="77777777" w:rsidR="008E188A" w:rsidRDefault="00AD2644">
            <w:pPr>
              <w:spacing w:after="80"/>
            </w:pPr>
            <w:r>
              <w:rPr>
                <w:b/>
                <w:bCs/>
                <w:color w:val="842F2D"/>
                <w:sz w:val="20"/>
                <w:szCs w:val="20"/>
              </w:rPr>
              <w:t>HOW TO USE THIS AUDIT</w:t>
            </w:r>
          </w:p>
          <w:p w14:paraId="681F3A9F" w14:textId="77777777" w:rsidR="008E188A" w:rsidRDefault="24840A5E">
            <w:pPr>
              <w:spacing w:after="80"/>
            </w:pPr>
            <w:r w:rsidRPr="24840A5E">
              <w:rPr>
                <w:color w:val="1A1A1A"/>
                <w:sz w:val="20"/>
                <w:szCs w:val="20"/>
              </w:rPr>
              <w:t xml:space="preserve">Review each item and mark your </w:t>
            </w:r>
            <w:proofErr w:type="gramStart"/>
            <w:r w:rsidRPr="24840A5E">
              <w:rPr>
                <w:color w:val="1A1A1A"/>
                <w:sz w:val="20"/>
                <w:szCs w:val="20"/>
              </w:rPr>
              <w:t>current status</w:t>
            </w:r>
            <w:proofErr w:type="gramEnd"/>
            <w:r w:rsidRPr="24840A5E">
              <w:rPr>
                <w:color w:val="1A1A1A"/>
                <w:sz w:val="20"/>
                <w:szCs w:val="20"/>
              </w:rPr>
              <w:t>. This audit is designed to give you a practical, honest snapshot of your compliance readiness in under 10 minutes. Items marked 'Not in Place' or 'Unsure' represent your immediate action priorities.</w:t>
            </w:r>
          </w:p>
        </w:tc>
      </w:tr>
    </w:tbl>
    <w:p w14:paraId="5DAB6C7B" w14:textId="77777777" w:rsidR="008E188A" w:rsidRDefault="008E188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140"/>
        <w:gridCol w:w="1140"/>
        <w:gridCol w:w="1140"/>
        <w:gridCol w:w="1140"/>
      </w:tblGrid>
      <w:tr w:rsidR="008E188A" w14:paraId="699588D9" w14:textId="77777777" w:rsidTr="00ED1700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268015E9" w14:textId="77777777" w:rsidR="008E188A" w:rsidRDefault="00AD2644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SECTION 1: DOCUMENTATION &amp; POLICIES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3920FFB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✅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4C20864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⚠️ Partial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C414EE2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❌ Not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95B8CAE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❓ Unsure</w:t>
            </w:r>
          </w:p>
        </w:tc>
      </w:tr>
      <w:tr w:rsidR="008E188A" w14:paraId="127B25FB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FDE964A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Employee Handbook (current within 12 months)</w:t>
            </w:r>
          </w:p>
          <w:p w14:paraId="4861F220" w14:textId="0F38A973" w:rsidR="008E188A" w:rsidRDefault="24840A5E">
            <w:r w:rsidRPr="24840A5E">
              <w:rPr>
                <w:i/>
                <w:iCs/>
                <w:color w:val="636466"/>
                <w:sz w:val="17"/>
                <w:szCs w:val="17"/>
              </w:rPr>
              <w:t>Includes language for at-will employment, EEO policy, harassment, and disciplinary procedures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2EB378F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A05A80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A39BBE3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1C8F396" w14:textId="77777777" w:rsidR="008E188A" w:rsidRDefault="008E188A">
            <w:pPr>
              <w:jc w:val="center"/>
            </w:pPr>
          </w:p>
        </w:tc>
      </w:tr>
      <w:tr w:rsidR="008E188A" w14:paraId="78F93365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EEF9F5D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Anti-Harassment &amp; Discrimination Policy</w:t>
            </w:r>
          </w:p>
          <w:p w14:paraId="74AC8DF5" w14:textId="77777777" w:rsidR="008E188A" w:rsidRDefault="00AD2644">
            <w:proofErr w:type="gramStart"/>
            <w:r>
              <w:rPr>
                <w:i/>
                <w:iCs/>
                <w:color w:val="636466"/>
                <w:sz w:val="17"/>
                <w:szCs w:val="17"/>
              </w:rPr>
              <w:t>Compliant</w:t>
            </w:r>
            <w:proofErr w:type="gramEnd"/>
            <w:r>
              <w:rPr>
                <w:i/>
                <w:iCs/>
                <w:color w:val="636466"/>
                <w:sz w:val="17"/>
                <w:szCs w:val="17"/>
              </w:rPr>
              <w:t xml:space="preserve"> with federal Title VII, ADA, ADEA, and applicable state law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2A3D3E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0B940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E27B00A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0061E4C" w14:textId="77777777" w:rsidR="008E188A" w:rsidRDefault="008E188A">
            <w:pPr>
              <w:jc w:val="center"/>
            </w:pPr>
          </w:p>
        </w:tc>
      </w:tr>
      <w:tr w:rsidR="008E188A" w14:paraId="513FB666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788372A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FMLA / Leave of Absence Policy</w:t>
            </w:r>
          </w:p>
          <w:p w14:paraId="2978DFCB" w14:textId="1B4CF7FE" w:rsidR="008E188A" w:rsidRDefault="24840A5E">
            <w:r w:rsidRPr="24840A5E">
              <w:rPr>
                <w:i/>
                <w:iCs/>
                <w:color w:val="636466"/>
                <w:sz w:val="17"/>
                <w:szCs w:val="17"/>
              </w:rPr>
              <w:t>Applies to employers with 50+ employees; state leave laws vary. Is your LOA process clear and documented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4EAFD9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B94D5A5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DEEC66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656B9AB" w14:textId="77777777" w:rsidR="008E188A" w:rsidRDefault="008E188A">
            <w:pPr>
              <w:jc w:val="center"/>
            </w:pPr>
          </w:p>
        </w:tc>
      </w:tr>
      <w:tr w:rsidR="008E188A" w14:paraId="7106AEA7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BFD8E5C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Remote Work / Hybrid Work Policy</w:t>
            </w:r>
          </w:p>
          <w:p w14:paraId="01DC0C40" w14:textId="46E8B694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If applicable, addresses equipment, data security, and availability expectations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5FB0818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49F31CB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312826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2486C05" w14:textId="77777777" w:rsidR="008E188A" w:rsidRDefault="008E188A">
            <w:pPr>
              <w:jc w:val="center"/>
            </w:pPr>
          </w:p>
        </w:tc>
      </w:tr>
      <w:tr w:rsidR="008E188A" w14:paraId="15BA061E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15CE75E0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Social Media &amp; Technology Use Policy</w:t>
            </w:r>
          </w:p>
          <w:p w14:paraId="6AE1FAA0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Defines acceptable use, confidentiality, and disciplinary consequences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101652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B99056E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299C43A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DDBEF00" w14:textId="77777777" w:rsidR="008E188A" w:rsidRDefault="008E188A">
            <w:pPr>
              <w:jc w:val="center"/>
            </w:pPr>
          </w:p>
        </w:tc>
      </w:tr>
      <w:tr w:rsidR="008E188A" w14:paraId="4D38BF26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69807E25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Disciplinary &amp; Termination Procedures</w:t>
            </w:r>
          </w:p>
          <w:p w14:paraId="7CFF38A0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Documented, consistently applied, legally defensible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461D77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CF2D8B6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FB78278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FC39945" w14:textId="77777777" w:rsidR="008E188A" w:rsidRDefault="008E188A">
            <w:pPr>
              <w:jc w:val="center"/>
            </w:pPr>
          </w:p>
        </w:tc>
      </w:tr>
    </w:tbl>
    <w:p w14:paraId="0562CB0E" w14:textId="77777777" w:rsidR="008E188A" w:rsidRPr="00AD2644" w:rsidRDefault="008E188A">
      <w:pPr>
        <w:spacing w:before="120"/>
        <w:rPr>
          <w:sz w:val="40"/>
          <w:szCs w:val="40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140"/>
        <w:gridCol w:w="1140"/>
        <w:gridCol w:w="1140"/>
        <w:gridCol w:w="1140"/>
      </w:tblGrid>
      <w:tr w:rsidR="008E188A" w14:paraId="2317229B" w14:textId="77777777" w:rsidTr="00ED1700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3F43940E" w14:textId="77777777" w:rsidR="008E188A" w:rsidRDefault="00AD2644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SECTION 2: HIRING &amp; ONBOARDING COMPLIANCE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4A06FC0E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✅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12E024BF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⚠️ Partial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6DAAB0E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❌ Not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A2ED2E9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❓ Unsure</w:t>
            </w:r>
          </w:p>
        </w:tc>
      </w:tr>
      <w:tr w:rsidR="008E188A" w14:paraId="0EBCA3C5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22D8A8B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I-9 Employment Eligibility Verification</w:t>
            </w:r>
          </w:p>
          <w:p w14:paraId="2C949C66" w14:textId="7610F649" w:rsidR="008E188A" w:rsidRDefault="24840A5E">
            <w:r w:rsidRPr="24840A5E">
              <w:rPr>
                <w:i/>
                <w:iCs/>
                <w:color w:val="636466"/>
                <w:sz w:val="17"/>
                <w:szCs w:val="17"/>
              </w:rPr>
              <w:t>Completed correctly and stored separately from personnel files and not on an expired document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4CE0A4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2EBF3C5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98A12B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946DB82" w14:textId="77777777" w:rsidR="008E188A" w:rsidRDefault="008E188A">
            <w:pPr>
              <w:jc w:val="center"/>
            </w:pPr>
          </w:p>
        </w:tc>
      </w:tr>
      <w:tr w:rsidR="008E188A" w14:paraId="50E7E20E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4054E54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W-4 &amp; State Tax Withholding Forms</w:t>
            </w:r>
          </w:p>
          <w:p w14:paraId="142CD476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Current versions; updated upon qualified life changes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997CC1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10FFD37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69937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FE9F23F" w14:textId="77777777" w:rsidR="008E188A" w:rsidRDefault="008E188A">
            <w:pPr>
              <w:jc w:val="center"/>
            </w:pPr>
          </w:p>
        </w:tc>
      </w:tr>
      <w:tr w:rsidR="008E188A" w14:paraId="10D9F1AF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5AFEC7F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Offer Letter Templates (legally reviewed)</w:t>
            </w:r>
          </w:p>
          <w:p w14:paraId="6113DDFB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No implied contracts; includes at-will language where applicable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F72F646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8CE6F9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1CDCEA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B9E253" w14:textId="77777777" w:rsidR="008E188A" w:rsidRDefault="008E188A">
            <w:pPr>
              <w:jc w:val="center"/>
            </w:pPr>
          </w:p>
        </w:tc>
      </w:tr>
      <w:tr w:rsidR="008E188A" w14:paraId="17F5CCE1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C3D3421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lastRenderedPageBreak/>
              <w:t>Background Check Authorization Process</w:t>
            </w:r>
          </w:p>
          <w:p w14:paraId="475620CD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FCRA-compliant; adverse action process documented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3DE523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2E56223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7547A0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043CB0F" w14:textId="77777777" w:rsidR="008E188A" w:rsidRDefault="008E188A">
            <w:pPr>
              <w:jc w:val="center"/>
            </w:pPr>
          </w:p>
        </w:tc>
      </w:tr>
      <w:tr w:rsidR="008E188A" w14:paraId="4C42E80E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E0A7DAF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New Hire State Reporting Compliance</w:t>
            </w:r>
          </w:p>
          <w:p w14:paraId="2F95E1C2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New hires reported to state agency within required window (typically 20 days)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7459315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537F28F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FB9E20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0DF9E56" w14:textId="77777777" w:rsidR="008E188A" w:rsidRDefault="008E188A">
            <w:pPr>
              <w:jc w:val="center"/>
            </w:pPr>
          </w:p>
        </w:tc>
      </w:tr>
      <w:tr w:rsidR="008E188A" w14:paraId="14DC9D08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35D64CA2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Job Descriptions for All Active Roles</w:t>
            </w:r>
          </w:p>
          <w:p w14:paraId="0FDFD1E3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Updated, outcomes-based, FLSA classification correct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4E871B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44A5D23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38610EB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37805D2" w14:textId="77777777" w:rsidR="008E188A" w:rsidRDefault="008E188A">
            <w:pPr>
              <w:jc w:val="center"/>
            </w:pPr>
          </w:p>
        </w:tc>
      </w:tr>
    </w:tbl>
    <w:p w14:paraId="463F29E8" w14:textId="77777777" w:rsidR="008E188A" w:rsidRDefault="008E188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140"/>
        <w:gridCol w:w="1140"/>
        <w:gridCol w:w="1140"/>
        <w:gridCol w:w="1140"/>
      </w:tblGrid>
      <w:tr w:rsidR="008E188A" w14:paraId="7977071E" w14:textId="77777777" w:rsidTr="00ED1700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68C99C93" w14:textId="77777777" w:rsidR="008E188A" w:rsidRDefault="00AD2644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SECTION 3: WAGE, HOUR &amp; PAYROLL COMPLIANCE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7E75777C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✅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6581A65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⚠️ Partial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ED9B757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❌ Not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5F9F18B2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❓ Unsure</w:t>
            </w:r>
          </w:p>
        </w:tc>
      </w:tr>
      <w:tr w:rsidR="008E188A" w14:paraId="474CC6A3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7434422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FLSA Exempt/Non-Exempt Classification Review</w:t>
            </w:r>
          </w:p>
          <w:p w14:paraId="04E17B52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All employees correctly classified; salary thresholds current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B7B4B86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A0FF5F2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630AD66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1829076" w14:textId="77777777" w:rsidR="008E188A" w:rsidRDefault="008E188A">
            <w:pPr>
              <w:jc w:val="center"/>
            </w:pPr>
          </w:p>
        </w:tc>
      </w:tr>
      <w:tr w:rsidR="008E188A" w14:paraId="4FDF9046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7583356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Minimum Wage Compliance</w:t>
            </w:r>
          </w:p>
          <w:p w14:paraId="28CA005E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Federal, state, and local rates — whichever is highest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BA226A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7AD93B2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DE4B5B7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6204FF1" w14:textId="77777777" w:rsidR="008E188A" w:rsidRDefault="008E188A">
            <w:pPr>
              <w:jc w:val="center"/>
            </w:pPr>
          </w:p>
        </w:tc>
      </w:tr>
      <w:tr w:rsidR="008E188A" w14:paraId="1FF2E410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ACE5361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Overtime Policies Documented and Followed</w:t>
            </w:r>
          </w:p>
          <w:p w14:paraId="1118BEC1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OT authorization process; payroll reflects actual hours for non-exempt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DBF0D7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62F1B3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2F2C34E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80A4E5D" w14:textId="77777777" w:rsidR="008E188A" w:rsidRDefault="008E188A">
            <w:pPr>
              <w:jc w:val="center"/>
            </w:pPr>
          </w:p>
        </w:tc>
      </w:tr>
      <w:tr w:rsidR="008E188A" w14:paraId="1DE28931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0638AF3B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Pay Frequency Compliance</w:t>
            </w:r>
          </w:p>
          <w:p w14:paraId="38E3F516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Meets state-required minimum frequency (varies by state)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9219836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96FEF7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194DBD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69D0D3C" w14:textId="77777777" w:rsidR="008E188A" w:rsidRDefault="008E188A">
            <w:pPr>
              <w:jc w:val="center"/>
            </w:pPr>
          </w:p>
        </w:tc>
      </w:tr>
      <w:tr w:rsidR="008E188A" w14:paraId="4FD650B0" w14:textId="77777777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550DE41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Pay Stub Requirements Met</w:t>
            </w:r>
          </w:p>
          <w:p w14:paraId="2AE9BD8A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State-specific itemization requirements satisfied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4CD245A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231BE67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6FEB5B0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0D7AA69" w14:textId="77777777" w:rsidR="008E188A" w:rsidRDefault="008E188A">
            <w:pPr>
              <w:jc w:val="center"/>
            </w:pPr>
          </w:p>
        </w:tc>
      </w:tr>
    </w:tbl>
    <w:p w14:paraId="7196D064" w14:textId="77777777" w:rsidR="008E188A" w:rsidRDefault="008E188A">
      <w:pPr>
        <w:spacing w:before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0"/>
        <w:gridCol w:w="1140"/>
        <w:gridCol w:w="1140"/>
        <w:gridCol w:w="1140"/>
        <w:gridCol w:w="1140"/>
      </w:tblGrid>
      <w:tr w:rsidR="008E188A" w14:paraId="24F7F33E" w14:textId="77777777" w:rsidTr="00ED1700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BB13E"/>
            <w:tcMar>
              <w:top w:w="100" w:type="dxa"/>
              <w:left w:w="140" w:type="dxa"/>
              <w:bottom w:w="100" w:type="dxa"/>
              <w:right w:w="80" w:type="dxa"/>
            </w:tcMar>
          </w:tcPr>
          <w:p w14:paraId="447B02A0" w14:textId="77777777" w:rsidR="008E188A" w:rsidRDefault="00AD2644">
            <w:pPr>
              <w:spacing w:after="80"/>
            </w:pPr>
            <w:r>
              <w:rPr>
                <w:b/>
                <w:bCs/>
                <w:color w:val="FFFFFF"/>
                <w:sz w:val="20"/>
                <w:szCs w:val="20"/>
              </w:rPr>
              <w:t>SECTION 4: WORKPLACE SAFETY &amp; RECORDS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F2D0" w:themeFill="accent6" w:themeFillTint="33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290E5240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✅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EF4E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6E9BA3D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⚠️ Partial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DECEA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4D91737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❌ Not in Place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100" w:type="dxa"/>
              <w:left w:w="40" w:type="dxa"/>
              <w:bottom w:w="100" w:type="dxa"/>
              <w:right w:w="40" w:type="dxa"/>
            </w:tcMar>
          </w:tcPr>
          <w:p w14:paraId="673D098D" w14:textId="77777777" w:rsidR="008E188A" w:rsidRDefault="00AD2644">
            <w:pPr>
              <w:jc w:val="center"/>
            </w:pPr>
            <w:r>
              <w:rPr>
                <w:b/>
                <w:bCs/>
                <w:color w:val="1A1A1A"/>
                <w:sz w:val="17"/>
                <w:szCs w:val="17"/>
              </w:rPr>
              <w:t>❓ Unsure</w:t>
            </w:r>
          </w:p>
        </w:tc>
      </w:tr>
      <w:tr w:rsidR="008E188A" w14:paraId="3C5150B7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2BFD27BC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OSHA Compliance (if applicable)</w:t>
            </w:r>
          </w:p>
          <w:p w14:paraId="3B627513" w14:textId="77777777" w:rsidR="008E188A" w:rsidRDefault="24840A5E">
            <w:r w:rsidRPr="24840A5E">
              <w:rPr>
                <w:i/>
                <w:iCs/>
                <w:color w:val="636466"/>
                <w:sz w:val="17"/>
                <w:szCs w:val="17"/>
              </w:rPr>
              <w:t>Hazard communication, required postings, incident recordkeeping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4FF1C98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D072C0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8A2191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BD18F9B" w14:textId="77777777" w:rsidR="008E188A" w:rsidRDefault="008E188A">
            <w:pPr>
              <w:jc w:val="center"/>
            </w:pPr>
          </w:p>
        </w:tc>
      </w:tr>
      <w:tr w:rsidR="008E188A" w14:paraId="1E71989A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79AE59D5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Required Federal &amp; State Workplace Posters</w:t>
            </w:r>
          </w:p>
          <w:p w14:paraId="08D82F0E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Current versions; posted in visible locations (or electronically for remote staff)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238601FE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F3CABC7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B08B5D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6DEB4AB" w14:textId="77777777" w:rsidR="008E188A" w:rsidRDefault="008E188A">
            <w:pPr>
              <w:jc w:val="center"/>
            </w:pPr>
          </w:p>
        </w:tc>
      </w:tr>
      <w:tr w:rsidR="008E188A" w14:paraId="08BB0EB7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BB0D3F3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Personnel File Structure &amp; Separation</w:t>
            </w:r>
          </w:p>
          <w:p w14:paraId="42491C43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I-9s, medical records, and standard employment records stored separately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0AD9C6F4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B1F511A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5F9C3D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023141B" w14:textId="77777777" w:rsidR="008E188A" w:rsidRDefault="008E188A">
            <w:pPr>
              <w:jc w:val="center"/>
            </w:pPr>
          </w:p>
        </w:tc>
      </w:tr>
      <w:tr w:rsidR="008E188A" w14:paraId="26F290F4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BA9742B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Retention Schedule Followed</w:t>
            </w:r>
          </w:p>
          <w:p w14:paraId="56AC6048" w14:textId="77777777" w:rsidR="008E188A" w:rsidRDefault="24840A5E">
            <w:r w:rsidRPr="24840A5E">
              <w:rPr>
                <w:i/>
                <w:iCs/>
                <w:color w:val="636466"/>
                <w:sz w:val="17"/>
                <w:szCs w:val="17"/>
              </w:rPr>
              <w:t xml:space="preserve">Employment records retained </w:t>
            </w:r>
            <w:proofErr w:type="gramStart"/>
            <w:r w:rsidRPr="24840A5E">
              <w:rPr>
                <w:i/>
                <w:iCs/>
                <w:color w:val="636466"/>
                <w:sz w:val="17"/>
                <w:szCs w:val="17"/>
              </w:rPr>
              <w:t>per applicable</w:t>
            </w:r>
            <w:proofErr w:type="gramEnd"/>
            <w:r w:rsidRPr="24840A5E">
              <w:rPr>
                <w:i/>
                <w:iCs/>
                <w:color w:val="636466"/>
                <w:sz w:val="17"/>
                <w:szCs w:val="17"/>
              </w:rPr>
              <w:t xml:space="preserve"> federal and state timelines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F3B1409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562C75D1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664355AD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A965116" w14:textId="77777777" w:rsidR="008E188A" w:rsidRDefault="008E188A">
            <w:pPr>
              <w:jc w:val="center"/>
            </w:pPr>
          </w:p>
        </w:tc>
      </w:tr>
      <w:tr w:rsidR="008E188A" w14:paraId="13FA4886" w14:textId="77777777" w:rsidTr="24840A5E">
        <w:tc>
          <w:tcPr>
            <w:tcW w:w="4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AFA"/>
            <w:tcMar>
              <w:top w:w="80" w:type="dxa"/>
              <w:left w:w="140" w:type="dxa"/>
              <w:bottom w:w="80" w:type="dxa"/>
              <w:right w:w="80" w:type="dxa"/>
            </w:tcMar>
          </w:tcPr>
          <w:p w14:paraId="5A0BA332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Workers' Compensation Coverage</w:t>
            </w:r>
          </w:p>
          <w:p w14:paraId="0209C73D" w14:textId="77777777" w:rsidR="008E188A" w:rsidRDefault="00AD2644">
            <w:r>
              <w:rPr>
                <w:i/>
                <w:iCs/>
                <w:color w:val="636466"/>
                <w:sz w:val="17"/>
                <w:szCs w:val="17"/>
              </w:rPr>
              <w:t>Active, adequate coverage; incident reporting process documented</w:t>
            </w: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7DF4E37C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44FB30F8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1DA6542E" w14:textId="77777777" w:rsidR="008E188A" w:rsidRDefault="008E188A">
            <w:pPr>
              <w:jc w:val="center"/>
            </w:pPr>
          </w:p>
        </w:tc>
        <w:tc>
          <w:tcPr>
            <w:tcW w:w="11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40" w:type="dxa"/>
            </w:tcMar>
          </w:tcPr>
          <w:p w14:paraId="3041E394" w14:textId="77777777" w:rsidR="008E188A" w:rsidRDefault="008E188A">
            <w:pPr>
              <w:jc w:val="center"/>
            </w:pPr>
          </w:p>
        </w:tc>
      </w:tr>
    </w:tbl>
    <w:p w14:paraId="722B00AE" w14:textId="77777777" w:rsidR="008E188A" w:rsidRDefault="008E188A">
      <w:pPr>
        <w:spacing w:before="120"/>
      </w:pPr>
    </w:p>
    <w:p w14:paraId="42C6D796" w14:textId="77777777" w:rsidR="008E188A" w:rsidRDefault="008E188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188A" w14:paraId="6468841A" w14:textId="77777777" w:rsidTr="00ED1700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EBD1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7CE94AE7" w14:textId="77777777" w:rsidR="008E188A" w:rsidRDefault="00AD2644">
            <w:pPr>
              <w:spacing w:after="80"/>
            </w:pPr>
            <w:r>
              <w:rPr>
                <w:b/>
                <w:bCs/>
                <w:color w:val="842F2D"/>
              </w:rPr>
              <w:lastRenderedPageBreak/>
              <w:t>AUDIT SUMMARY</w:t>
            </w:r>
          </w:p>
          <w:p w14:paraId="0013C036" w14:textId="77777777" w:rsidR="008E188A" w:rsidRDefault="00AD2644">
            <w:pPr>
              <w:spacing w:after="20"/>
            </w:pPr>
            <w:r>
              <w:rPr>
                <w:b/>
                <w:bCs/>
                <w:color w:val="1A1A1A"/>
                <w:sz w:val="20"/>
                <w:szCs w:val="20"/>
              </w:rPr>
              <w:t>Items marked ✅ In Place:</w:t>
            </w:r>
          </w:p>
          <w:p w14:paraId="797CB773" w14:textId="77777777" w:rsidR="008E188A" w:rsidRPr="00ED1700" w:rsidRDefault="00AD2644">
            <w:pPr>
              <w:spacing w:after="20"/>
              <w:rPr>
                <w:color w:val="E97132" w:themeColor="accent2"/>
              </w:rPr>
            </w:pPr>
            <w:r w:rsidRPr="00ED1700">
              <w:rPr>
                <w:b/>
                <w:bCs/>
                <w:color w:val="E97132" w:themeColor="accent2"/>
                <w:sz w:val="20"/>
                <w:szCs w:val="20"/>
              </w:rPr>
              <w:t>Items marked ⚠️ Partial / Needs Update:</w:t>
            </w:r>
          </w:p>
          <w:p w14:paraId="1CCC19E3" w14:textId="77777777" w:rsidR="008E188A" w:rsidRDefault="00AD2644">
            <w:pPr>
              <w:spacing w:after="80"/>
            </w:pPr>
            <w:r>
              <w:rPr>
                <w:b/>
                <w:bCs/>
                <w:color w:val="842F2D"/>
                <w:sz w:val="20"/>
                <w:szCs w:val="20"/>
              </w:rPr>
              <w:t>Items marked ❌ Not in Place / ❓ Unsure:</w:t>
            </w:r>
          </w:p>
          <w:p w14:paraId="23B3993C" w14:textId="77777777" w:rsidR="00084322" w:rsidRDefault="00084322">
            <w:pPr>
              <w:spacing w:after="40"/>
              <w:rPr>
                <w:b/>
                <w:bCs/>
                <w:color w:val="1A1A1A"/>
                <w:sz w:val="20"/>
                <w:szCs w:val="20"/>
              </w:rPr>
            </w:pPr>
          </w:p>
          <w:p w14:paraId="1814DAA1" w14:textId="7816F4A0" w:rsidR="008E188A" w:rsidRDefault="00AD2644">
            <w:pPr>
              <w:spacing w:after="40"/>
            </w:pPr>
            <w:r>
              <w:rPr>
                <w:b/>
                <w:bCs/>
                <w:color w:val="1A1A1A"/>
                <w:sz w:val="20"/>
                <w:szCs w:val="20"/>
              </w:rPr>
              <w:t>Your Top 3 Immediate Priorities:</w:t>
            </w:r>
          </w:p>
          <w:p w14:paraId="300BF06F" w14:textId="77777777" w:rsidR="008E188A" w:rsidRDefault="00AD2644">
            <w:pPr>
              <w:spacing w:after="40"/>
            </w:pPr>
            <w:r>
              <w:rPr>
                <w:color w:val="1A1A1A"/>
                <w:sz w:val="20"/>
                <w:szCs w:val="20"/>
              </w:rPr>
              <w:t>1. ________________________________________________________________________</w:t>
            </w:r>
          </w:p>
          <w:p w14:paraId="2E325082" w14:textId="77777777" w:rsidR="008E188A" w:rsidRDefault="00AD2644">
            <w:pPr>
              <w:spacing w:after="40"/>
            </w:pPr>
            <w:r>
              <w:rPr>
                <w:color w:val="1A1A1A"/>
                <w:sz w:val="20"/>
                <w:szCs w:val="20"/>
              </w:rPr>
              <w:t>2. ________________________________________________________________________</w:t>
            </w:r>
          </w:p>
          <w:p w14:paraId="1931DE7C" w14:textId="77777777" w:rsidR="008E188A" w:rsidRDefault="00AD2644">
            <w:pPr>
              <w:spacing w:after="80"/>
            </w:pPr>
            <w:r>
              <w:rPr>
                <w:color w:val="1A1A1A"/>
                <w:sz w:val="20"/>
                <w:szCs w:val="20"/>
              </w:rPr>
              <w:t>3. ________________________________________________________________________</w:t>
            </w:r>
          </w:p>
        </w:tc>
      </w:tr>
    </w:tbl>
    <w:p w14:paraId="6E1831B3" w14:textId="77777777" w:rsidR="008E188A" w:rsidRDefault="008E188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188A" w14:paraId="3287766A" w14:textId="77777777" w:rsidTr="24840A5E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F0F0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5F697D9" w14:textId="77777777" w:rsidR="008E188A" w:rsidRDefault="00AD2644">
            <w:pPr>
              <w:spacing w:after="40"/>
            </w:pPr>
            <w:r>
              <w:rPr>
                <w:b/>
                <w:bCs/>
                <w:color w:val="636466"/>
                <w:sz w:val="18"/>
                <w:szCs w:val="18"/>
              </w:rPr>
              <w:t>IMPORTANT NOTICE</w:t>
            </w:r>
          </w:p>
          <w:p w14:paraId="446905E8" w14:textId="77777777" w:rsidR="008E188A" w:rsidRDefault="24840A5E">
            <w:pPr>
              <w:spacing w:after="80"/>
            </w:pPr>
            <w:r w:rsidRPr="24840A5E">
              <w:rPr>
                <w:i/>
                <w:iCs/>
                <w:color w:val="636466"/>
                <w:sz w:val="17"/>
                <w:szCs w:val="17"/>
              </w:rPr>
              <w:t xml:space="preserve">This audit is an educational self-assessment tool and does not constitute legal advice. Employment law requirements vary </w:t>
            </w:r>
            <w:proofErr w:type="gramStart"/>
            <w:r w:rsidRPr="24840A5E">
              <w:rPr>
                <w:i/>
                <w:iCs/>
                <w:color w:val="636466"/>
                <w:sz w:val="17"/>
                <w:szCs w:val="17"/>
              </w:rPr>
              <w:t>significantly by</w:t>
            </w:r>
            <w:proofErr w:type="gramEnd"/>
            <w:r w:rsidRPr="24840A5E">
              <w:rPr>
                <w:i/>
                <w:iCs/>
                <w:color w:val="636466"/>
                <w:sz w:val="17"/>
                <w:szCs w:val="17"/>
              </w:rPr>
              <w:t xml:space="preserve"> state, industry, and organization size. Epiphany HR Solutions recommends a comprehensive compliance consultation with a qualified HR professional to address your specific situation.</w:t>
            </w:r>
          </w:p>
        </w:tc>
      </w:tr>
    </w:tbl>
    <w:p w14:paraId="54E11D2A" w14:textId="77777777" w:rsidR="008E188A" w:rsidRDefault="008E188A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8E188A" w14:paraId="01BEC291" w14:textId="77777777" w:rsidTr="00ED1700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EBD1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255D6124" w14:textId="77777777" w:rsidR="008E188A" w:rsidRDefault="00AD2644">
            <w:pPr>
              <w:spacing w:after="60"/>
            </w:pPr>
            <w:r>
              <w:rPr>
                <w:b/>
                <w:bCs/>
                <w:color w:val="4A7A30"/>
              </w:rPr>
              <w:t>IDENTIFIED GAPS? LET'S ADDRESS THEM TOGETHER.</w:t>
            </w:r>
          </w:p>
          <w:p w14:paraId="78B4A13F" w14:textId="2D45CEF9" w:rsidR="008E188A" w:rsidRDefault="24840A5E">
            <w:pPr>
              <w:spacing w:after="80"/>
            </w:pPr>
            <w:r w:rsidRPr="24840A5E">
              <w:rPr>
                <w:color w:val="1A1A1A"/>
                <w:sz w:val="20"/>
                <w:szCs w:val="20"/>
              </w:rPr>
              <w:t>Epiphany's Foundation Program includes a full HR Compliance Audit and Recommendations, core policy development, and consultation to develop an Employee Handbook giving you everything you need to transform your compliance gaps into a solid, defensible HR infrastructure.</w:t>
            </w:r>
          </w:p>
          <w:p w14:paraId="31126E5D" w14:textId="77777777" w:rsidR="008E188A" w:rsidRDefault="008E188A">
            <w:pPr>
              <w:spacing w:before="60"/>
            </w:pPr>
          </w:p>
          <w:p w14:paraId="1C709633" w14:textId="787148BC" w:rsidR="008E188A" w:rsidRDefault="001F0D9A">
            <w:pPr>
              <w:spacing w:after="80"/>
            </w:pPr>
            <w:r w:rsidRPr="00610BA2">
              <w:rPr>
                <w:sz w:val="20"/>
                <w:szCs w:val="20"/>
              </w:rPr>
              <w:t xml:space="preserve">Book your complimentary discovery </w:t>
            </w:r>
            <w:proofErr w:type="gramStart"/>
            <w:r w:rsidRPr="00610BA2">
              <w:rPr>
                <w:sz w:val="20"/>
                <w:szCs w:val="20"/>
              </w:rPr>
              <w:t>call</w:t>
            </w:r>
            <w:proofErr w:type="gramEnd"/>
            <w:r w:rsidRPr="00610BA2">
              <w:rPr>
                <w:sz w:val="20"/>
                <w:szCs w:val="20"/>
              </w:rPr>
              <w:t xml:space="preserve"> here: </w:t>
            </w:r>
            <w:r w:rsidRPr="00610BA2">
              <w:rPr>
                <w:b/>
                <w:bCs/>
                <w:sz w:val="20"/>
                <w:szCs w:val="20"/>
              </w:rPr>
              <w:t>https://bit.ly/EpiphanyHR</w:t>
            </w:r>
          </w:p>
        </w:tc>
      </w:tr>
    </w:tbl>
    <w:p w14:paraId="0DA179EF" w14:textId="6F0D9B97" w:rsidR="008E188A" w:rsidRDefault="008E188A" w:rsidP="00084322">
      <w:pPr>
        <w:spacing w:before="20" w:after="80"/>
      </w:pPr>
    </w:p>
    <w:sectPr w:rsidR="008E188A">
      <w:headerReference w:type="default" r:id="rId7"/>
      <w:footerReference w:type="default" r:id="rId8"/>
      <w:pgSz w:w="12240" w:h="15840"/>
      <w:pgMar w:top="720" w:right="1080" w:bottom="90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C63F" w14:textId="77777777" w:rsidR="008F02DA" w:rsidRDefault="008F02DA" w:rsidP="00DB0CAC">
      <w:r>
        <w:separator/>
      </w:r>
    </w:p>
  </w:endnote>
  <w:endnote w:type="continuationSeparator" w:id="0">
    <w:p w14:paraId="4C70A4A9" w14:textId="77777777" w:rsidR="008F02DA" w:rsidRDefault="008F02DA" w:rsidP="00DB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6417" w14:textId="77777777" w:rsidR="00084322" w:rsidRDefault="00084322" w:rsidP="00084322">
    <w:pPr>
      <w:pBdr>
        <w:bottom w:val="single" w:sz="6" w:space="1" w:color="636466"/>
      </w:pBdr>
      <w:spacing w:before="80" w:after="160"/>
    </w:pPr>
  </w:p>
  <w:p w14:paraId="0F95CA15" w14:textId="77777777" w:rsidR="00084322" w:rsidRPr="000004AE" w:rsidRDefault="00084322" w:rsidP="00084322">
    <w:pPr>
      <w:spacing w:before="80"/>
      <w:jc w:val="center"/>
      <w:rPr>
        <w:color w:val="595959" w:themeColor="text1" w:themeTint="A6"/>
        <w:sz w:val="16"/>
        <w:szCs w:val="16"/>
      </w:rPr>
    </w:pPr>
    <w:r w:rsidRPr="00EF24AE">
      <w:rPr>
        <w:color w:val="0D0D0D" w:themeColor="text1" w:themeTint="F2"/>
        <w:sz w:val="16"/>
        <w:szCs w:val="16"/>
      </w:rPr>
      <w:t xml:space="preserve">© 2026 Epiphany HR Solutions. All Rights Reserved. | </w:t>
    </w:r>
    <w:r w:rsidRPr="00EF24AE">
      <w:rPr>
        <w:color w:val="4EA72E" w:themeColor="accent6"/>
        <w:sz w:val="16"/>
        <w:szCs w:val="16"/>
      </w:rPr>
      <w:t>Strategic HR Simplified</w:t>
    </w:r>
  </w:p>
  <w:p w14:paraId="61936A58" w14:textId="56227D88" w:rsidR="00084322" w:rsidRPr="00084322" w:rsidRDefault="00084322" w:rsidP="00084322">
    <w:pPr>
      <w:spacing w:before="80"/>
      <w:jc w:val="center"/>
      <w:rPr>
        <w:color w:val="0D0D0D" w:themeColor="text1" w:themeTint="F2"/>
      </w:rPr>
    </w:pPr>
    <w:r w:rsidRPr="000004AE">
      <w:rPr>
        <w:color w:val="595959" w:themeColor="text1" w:themeTint="A6"/>
        <w:sz w:val="16"/>
        <w:szCs w:val="16"/>
      </w:rPr>
      <w:t xml:space="preserve"> </w:t>
    </w:r>
    <w:r w:rsidRPr="00EF24AE">
      <w:rPr>
        <w:color w:val="0D0D0D" w:themeColor="text1" w:themeTint="F2"/>
        <w:sz w:val="16"/>
        <w:szCs w:val="16"/>
      </w:rPr>
      <w:t xml:space="preserve">  www.epiphanyhrsolutions.com   |   info@epiphanyhrsolutions.com</w:t>
    </w:r>
    <w:r w:rsidRPr="00EF24AE">
      <w:rPr>
        <w:color w:val="0D0D0D" w:themeColor="text1" w:themeTint="F2"/>
      </w:rPr>
      <w:t xml:space="preserve"> </w:t>
    </w:r>
    <w:r w:rsidRPr="00EF24AE">
      <w:rPr>
        <w:color w:val="0D0D0D" w:themeColor="text1" w:themeTint="F2"/>
        <w:sz w:val="16"/>
        <w:szCs w:val="16"/>
      </w:rPr>
      <w:t>| Cincinnati, Ohio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3926E" w14:textId="77777777" w:rsidR="008F02DA" w:rsidRDefault="008F02DA" w:rsidP="00DB0CAC">
      <w:r>
        <w:separator/>
      </w:r>
    </w:p>
  </w:footnote>
  <w:footnote w:type="continuationSeparator" w:id="0">
    <w:p w14:paraId="14213294" w14:textId="77777777" w:rsidR="008F02DA" w:rsidRDefault="008F02DA" w:rsidP="00DB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4255" w14:textId="793BED3E" w:rsidR="00DB0CAC" w:rsidRDefault="00DB0CAC">
    <w:pPr>
      <w:pStyle w:val="Header"/>
    </w:pPr>
    <w:r w:rsidRPr="00DB0CAC">
      <w:rPr>
        <w:noProof/>
      </w:rPr>
      <w:drawing>
        <wp:anchor distT="0" distB="0" distL="114300" distR="114300" simplePos="0" relativeHeight="251659264" behindDoc="1" locked="0" layoutInCell="1" allowOverlap="1" wp14:anchorId="0B0951E5" wp14:editId="02C0CE05">
          <wp:simplePos x="0" y="0"/>
          <wp:positionH relativeFrom="column">
            <wp:posOffset>5270988</wp:posOffset>
          </wp:positionH>
          <wp:positionV relativeFrom="paragraph">
            <wp:posOffset>-53340</wp:posOffset>
          </wp:positionV>
          <wp:extent cx="962025" cy="474345"/>
          <wp:effectExtent l="0" t="0" r="9525" b="1905"/>
          <wp:wrapSquare wrapText="bothSides"/>
          <wp:docPr id="372751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2751584" name="Picture 37275158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393" b="19602"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743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07106"/>
    <w:multiLevelType w:val="hybridMultilevel"/>
    <w:tmpl w:val="9392DBBA"/>
    <w:lvl w:ilvl="0" w:tplc="0348406E">
      <w:start w:val="1"/>
      <w:numFmt w:val="bullet"/>
      <w:lvlText w:val="•"/>
      <w:lvlJc w:val="left"/>
      <w:pPr>
        <w:ind w:left="640" w:hanging="320"/>
      </w:pPr>
    </w:lvl>
    <w:lvl w:ilvl="1" w:tplc="05E218BA">
      <w:numFmt w:val="decimal"/>
      <w:lvlText w:val=""/>
      <w:lvlJc w:val="left"/>
    </w:lvl>
    <w:lvl w:ilvl="2" w:tplc="090459B2">
      <w:numFmt w:val="decimal"/>
      <w:lvlText w:val=""/>
      <w:lvlJc w:val="left"/>
    </w:lvl>
    <w:lvl w:ilvl="3" w:tplc="5852BCEE">
      <w:numFmt w:val="decimal"/>
      <w:lvlText w:val=""/>
      <w:lvlJc w:val="left"/>
    </w:lvl>
    <w:lvl w:ilvl="4" w:tplc="B11E4120">
      <w:numFmt w:val="decimal"/>
      <w:lvlText w:val=""/>
      <w:lvlJc w:val="left"/>
    </w:lvl>
    <w:lvl w:ilvl="5" w:tplc="BEC2BFBC">
      <w:numFmt w:val="decimal"/>
      <w:lvlText w:val=""/>
      <w:lvlJc w:val="left"/>
    </w:lvl>
    <w:lvl w:ilvl="6" w:tplc="24425754">
      <w:numFmt w:val="decimal"/>
      <w:lvlText w:val=""/>
      <w:lvlJc w:val="left"/>
    </w:lvl>
    <w:lvl w:ilvl="7" w:tplc="BFD037A0">
      <w:numFmt w:val="decimal"/>
      <w:lvlText w:val=""/>
      <w:lvlJc w:val="left"/>
    </w:lvl>
    <w:lvl w:ilvl="8" w:tplc="52C82504">
      <w:numFmt w:val="decimal"/>
      <w:lvlText w:val=""/>
      <w:lvlJc w:val="left"/>
    </w:lvl>
  </w:abstractNum>
  <w:abstractNum w:abstractNumId="1" w15:restartNumberingAfterBreak="0">
    <w:nsid w:val="31443FFF"/>
    <w:multiLevelType w:val="hybridMultilevel"/>
    <w:tmpl w:val="976A5B6A"/>
    <w:lvl w:ilvl="0" w:tplc="8686498E">
      <w:start w:val="1"/>
      <w:numFmt w:val="decimal"/>
      <w:lvlText w:val="%1."/>
      <w:lvlJc w:val="left"/>
      <w:pPr>
        <w:ind w:left="640" w:hanging="320"/>
      </w:pPr>
    </w:lvl>
    <w:lvl w:ilvl="1" w:tplc="36C0E6A4">
      <w:numFmt w:val="decimal"/>
      <w:lvlText w:val=""/>
      <w:lvlJc w:val="left"/>
    </w:lvl>
    <w:lvl w:ilvl="2" w:tplc="D29E99FE">
      <w:numFmt w:val="decimal"/>
      <w:lvlText w:val=""/>
      <w:lvlJc w:val="left"/>
    </w:lvl>
    <w:lvl w:ilvl="3" w:tplc="4790AB0E">
      <w:numFmt w:val="decimal"/>
      <w:lvlText w:val=""/>
      <w:lvlJc w:val="left"/>
    </w:lvl>
    <w:lvl w:ilvl="4" w:tplc="C7C693DE">
      <w:numFmt w:val="decimal"/>
      <w:lvlText w:val=""/>
      <w:lvlJc w:val="left"/>
    </w:lvl>
    <w:lvl w:ilvl="5" w:tplc="16646278">
      <w:numFmt w:val="decimal"/>
      <w:lvlText w:val=""/>
      <w:lvlJc w:val="left"/>
    </w:lvl>
    <w:lvl w:ilvl="6" w:tplc="0D583CB0">
      <w:numFmt w:val="decimal"/>
      <w:lvlText w:val=""/>
      <w:lvlJc w:val="left"/>
    </w:lvl>
    <w:lvl w:ilvl="7" w:tplc="77BE2D5A">
      <w:numFmt w:val="decimal"/>
      <w:lvlText w:val=""/>
      <w:lvlJc w:val="left"/>
    </w:lvl>
    <w:lvl w:ilvl="8" w:tplc="51A6B192">
      <w:numFmt w:val="decimal"/>
      <w:lvlText w:val=""/>
      <w:lvlJc w:val="left"/>
    </w:lvl>
  </w:abstractNum>
  <w:abstractNum w:abstractNumId="2" w15:restartNumberingAfterBreak="0">
    <w:nsid w:val="4BA832D6"/>
    <w:multiLevelType w:val="hybridMultilevel"/>
    <w:tmpl w:val="F1EA37AC"/>
    <w:lvl w:ilvl="0" w:tplc="2B6E899E">
      <w:start w:val="1"/>
      <w:numFmt w:val="bullet"/>
      <w:lvlText w:val="●"/>
      <w:lvlJc w:val="left"/>
      <w:pPr>
        <w:ind w:left="720" w:hanging="360"/>
      </w:pPr>
    </w:lvl>
    <w:lvl w:ilvl="1" w:tplc="FF9EEA12">
      <w:start w:val="1"/>
      <w:numFmt w:val="bullet"/>
      <w:lvlText w:val="○"/>
      <w:lvlJc w:val="left"/>
      <w:pPr>
        <w:ind w:left="1440" w:hanging="360"/>
      </w:pPr>
    </w:lvl>
    <w:lvl w:ilvl="2" w:tplc="3B20B33C">
      <w:start w:val="1"/>
      <w:numFmt w:val="bullet"/>
      <w:lvlText w:val="■"/>
      <w:lvlJc w:val="left"/>
      <w:pPr>
        <w:ind w:left="2160" w:hanging="360"/>
      </w:pPr>
    </w:lvl>
    <w:lvl w:ilvl="3" w:tplc="80F49E1A">
      <w:start w:val="1"/>
      <w:numFmt w:val="bullet"/>
      <w:lvlText w:val="●"/>
      <w:lvlJc w:val="left"/>
      <w:pPr>
        <w:ind w:left="2880" w:hanging="360"/>
      </w:pPr>
    </w:lvl>
    <w:lvl w:ilvl="4" w:tplc="BCD01CE6">
      <w:start w:val="1"/>
      <w:numFmt w:val="bullet"/>
      <w:lvlText w:val="○"/>
      <w:lvlJc w:val="left"/>
      <w:pPr>
        <w:ind w:left="3600" w:hanging="360"/>
      </w:pPr>
    </w:lvl>
    <w:lvl w:ilvl="5" w:tplc="068A55E2">
      <w:start w:val="1"/>
      <w:numFmt w:val="bullet"/>
      <w:lvlText w:val="■"/>
      <w:lvlJc w:val="left"/>
      <w:pPr>
        <w:ind w:left="4320" w:hanging="360"/>
      </w:pPr>
    </w:lvl>
    <w:lvl w:ilvl="6" w:tplc="382C4998">
      <w:start w:val="1"/>
      <w:numFmt w:val="bullet"/>
      <w:lvlText w:val="●"/>
      <w:lvlJc w:val="left"/>
      <w:pPr>
        <w:ind w:left="5040" w:hanging="360"/>
      </w:pPr>
    </w:lvl>
    <w:lvl w:ilvl="7" w:tplc="D2A4760C">
      <w:start w:val="1"/>
      <w:numFmt w:val="bullet"/>
      <w:lvlText w:val="●"/>
      <w:lvlJc w:val="left"/>
      <w:pPr>
        <w:ind w:left="5760" w:hanging="360"/>
      </w:pPr>
    </w:lvl>
    <w:lvl w:ilvl="8" w:tplc="15908160">
      <w:start w:val="1"/>
      <w:numFmt w:val="bullet"/>
      <w:lvlText w:val="●"/>
      <w:lvlJc w:val="left"/>
      <w:pPr>
        <w:ind w:left="6480" w:hanging="360"/>
      </w:pPr>
    </w:lvl>
  </w:abstractNum>
  <w:num w:numId="1" w16cid:durableId="234096668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40A5E"/>
    <w:rsid w:val="00084322"/>
    <w:rsid w:val="001E4644"/>
    <w:rsid w:val="001F0D9A"/>
    <w:rsid w:val="00487DCC"/>
    <w:rsid w:val="00732CBE"/>
    <w:rsid w:val="008E188A"/>
    <w:rsid w:val="008F02DA"/>
    <w:rsid w:val="00AD2644"/>
    <w:rsid w:val="00CF32E4"/>
    <w:rsid w:val="00DB0CAC"/>
    <w:rsid w:val="00ED1700"/>
    <w:rsid w:val="24840A5E"/>
    <w:rsid w:val="2966C157"/>
    <w:rsid w:val="31467390"/>
    <w:rsid w:val="5E8B6AB1"/>
    <w:rsid w:val="62AA638F"/>
    <w:rsid w:val="763A88DA"/>
    <w:rsid w:val="7A26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84AC9"/>
  <w15:docId w15:val="{B69C6A5E-4BB5-42CB-B626-47D3C9A8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heading10">
    <w:name w:val="heading 10"/>
    <w:qFormat/>
    <w:pPr>
      <w:spacing w:before="360" w:after="160"/>
      <w:outlineLvl w:val="0"/>
    </w:pPr>
    <w:rPr>
      <w:b/>
      <w:bCs/>
      <w:sz w:val="36"/>
      <w:szCs w:val="36"/>
    </w:rPr>
  </w:style>
  <w:style w:type="paragraph" w:customStyle="1" w:styleId="heading20">
    <w:name w:val="heading 20"/>
    <w:qFormat/>
    <w:pPr>
      <w:spacing w:before="240" w:after="120"/>
      <w:outlineLvl w:val="1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0C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CAC"/>
  </w:style>
  <w:style w:type="paragraph" w:styleId="Footer">
    <w:name w:val="footer"/>
    <w:basedOn w:val="Normal"/>
    <w:link w:val="FooterChar"/>
    <w:uiPriority w:val="99"/>
    <w:unhideWhenUsed/>
    <w:rsid w:val="00DB0C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c9b7daf-2168-4222-bb91-53c387adb9bf}" enabled="0" method="" siteId="{ec9b7daf-2168-4222-bb91-53c387adb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Liz Garcia</cp:lastModifiedBy>
  <cp:revision>9</cp:revision>
  <dcterms:created xsi:type="dcterms:W3CDTF">2026-03-27T12:49:00Z</dcterms:created>
  <dcterms:modified xsi:type="dcterms:W3CDTF">2026-04-08T18:14:00Z</dcterms:modified>
</cp:coreProperties>
</file>