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CA22" w14:textId="77777777" w:rsidR="003F30F5" w:rsidRPr="00770DD3" w:rsidRDefault="00D92455">
      <w:pPr>
        <w:spacing w:after="80"/>
        <w:rPr>
          <w:color w:val="FBB13E"/>
        </w:rPr>
      </w:pPr>
      <w:r w:rsidRPr="00770DD3">
        <w:rPr>
          <w:b/>
          <w:bCs/>
          <w:color w:val="FBB13E"/>
          <w:sz w:val="48"/>
          <w:szCs w:val="48"/>
        </w:rPr>
        <w:t>The HR Readiness Scorecard</w:t>
      </w:r>
    </w:p>
    <w:p w14:paraId="61231C52" w14:textId="5BF124C7" w:rsidR="003F30F5" w:rsidRDefault="00D92455" w:rsidP="000A688B">
      <w:pPr>
        <w:spacing w:after="40"/>
        <w:jc w:val="both"/>
      </w:pPr>
      <w:r>
        <w:rPr>
          <w:i/>
          <w:iCs/>
          <w:color w:val="636466"/>
          <w:sz w:val="24"/>
          <w:szCs w:val="24"/>
        </w:rPr>
        <w:t>A 10-Question Self-Assessment to Reveal Your Current HR Maturity Stage and Your Next Steps</w:t>
      </w:r>
    </w:p>
    <w:p w14:paraId="0A37501D" w14:textId="77777777" w:rsidR="003F30F5" w:rsidRPr="000A688B" w:rsidRDefault="003F30F5">
      <w:pPr>
        <w:pBdr>
          <w:bottom w:val="single" w:sz="6" w:space="1" w:color="7BB759"/>
        </w:pBdr>
        <w:spacing w:before="80" w:after="1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30F5" w14:paraId="5DCA6F14" w14:textId="77777777" w:rsidTr="7D0959D5">
        <w:tc>
          <w:tcPr>
            <w:tcW w:w="9360" w:type="dxa"/>
            <w:tcBorders>
              <w:top w:val="none" w:sz="0" w:space="0" w:color="FFFFFF"/>
              <w:left w:val="none" w:sz="0" w:space="0" w:color="FFFFFF"/>
              <w:bottom w:val="none" w:sz="0" w:space="0" w:color="FFFFFF"/>
              <w:right w:val="none" w:sz="0" w:space="0" w:color="FFFFFF"/>
            </w:tcBorders>
            <w:shd w:val="clear" w:color="auto" w:fill="EBF5E0"/>
            <w:tcMar>
              <w:top w:w="160" w:type="dxa"/>
              <w:left w:w="200" w:type="dxa"/>
              <w:bottom w:w="160" w:type="dxa"/>
              <w:right w:w="200" w:type="dxa"/>
            </w:tcMar>
          </w:tcPr>
          <w:p w14:paraId="7FAE9943" w14:textId="77777777" w:rsidR="003F30F5" w:rsidRDefault="00D92455" w:rsidP="000A688B">
            <w:pPr>
              <w:spacing w:after="80"/>
              <w:jc w:val="both"/>
            </w:pPr>
            <w:r>
              <w:rPr>
                <w:b/>
                <w:bCs/>
                <w:color w:val="4A7A30"/>
                <w:sz w:val="20"/>
                <w:szCs w:val="20"/>
              </w:rPr>
              <w:t>HOW TO USE THIS SCORECARD</w:t>
            </w:r>
          </w:p>
          <w:p w14:paraId="19C0BFC5" w14:textId="63A1AF58" w:rsidR="003F30F5" w:rsidRDefault="7D0959D5" w:rsidP="000A688B">
            <w:pPr>
              <w:spacing w:after="80"/>
              <w:jc w:val="both"/>
            </w:pPr>
            <w:r w:rsidRPr="7D0959D5">
              <w:rPr>
                <w:color w:val="1A1A1A"/>
                <w:sz w:val="20"/>
                <w:szCs w:val="20"/>
              </w:rPr>
              <w:t xml:space="preserve">Answer each question as honestly as possible based on your organization today, not where you aspire to be. For each question, circle or mark the response that most accurately reflects your current reality. </w:t>
            </w:r>
            <w:r w:rsidR="00D377C8" w:rsidRPr="7D0959D5">
              <w:rPr>
                <w:color w:val="1A1A1A"/>
                <w:sz w:val="20"/>
                <w:szCs w:val="20"/>
              </w:rPr>
              <w:t>Finally</w:t>
            </w:r>
            <w:r w:rsidRPr="7D0959D5">
              <w:rPr>
                <w:color w:val="1A1A1A"/>
                <w:sz w:val="20"/>
                <w:szCs w:val="20"/>
              </w:rPr>
              <w:t xml:space="preserve">, </w:t>
            </w:r>
            <w:bookmarkStart w:id="0" w:name="_Int_6VgvYA0F"/>
            <w:r w:rsidRPr="7D0959D5">
              <w:rPr>
                <w:color w:val="1A1A1A"/>
                <w:sz w:val="20"/>
                <w:szCs w:val="20"/>
              </w:rPr>
              <w:t>tally</w:t>
            </w:r>
            <w:bookmarkEnd w:id="0"/>
            <w:r w:rsidRPr="7D0959D5">
              <w:rPr>
                <w:color w:val="1A1A1A"/>
                <w:sz w:val="20"/>
                <w:szCs w:val="20"/>
              </w:rPr>
              <w:t xml:space="preserve"> your score to identify your HR Maturity Stage and your recommended next steps.</w:t>
            </w:r>
          </w:p>
        </w:tc>
      </w:tr>
    </w:tbl>
    <w:p w14:paraId="5DAB6C7B" w14:textId="77777777" w:rsidR="003F30F5" w:rsidRPr="000A688B" w:rsidRDefault="003F30F5">
      <w:pPr>
        <w:spacing w:before="200"/>
        <w:rPr>
          <w:sz w:val="14"/>
          <w:szCs w:val="1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530"/>
        <w:gridCol w:w="1530"/>
        <w:gridCol w:w="1530"/>
        <w:gridCol w:w="1570"/>
      </w:tblGrid>
      <w:tr w:rsidR="003F30F5" w14:paraId="4F3F7E93" w14:textId="77777777" w:rsidTr="7D0959D5">
        <w:tc>
          <w:tcPr>
            <w:tcW w:w="3200" w:type="dxa"/>
            <w:tcBorders>
              <w:top w:val="single" w:sz="1" w:space="0" w:color="CCCCCC"/>
              <w:left w:val="single" w:sz="1" w:space="0" w:color="CCCCCC"/>
              <w:bottom w:val="single" w:sz="1" w:space="0" w:color="CCCCCC"/>
              <w:right w:val="single" w:sz="1" w:space="0" w:color="CCCCCC"/>
            </w:tcBorders>
            <w:shd w:val="clear" w:color="auto" w:fill="7BB759"/>
            <w:tcMar>
              <w:top w:w="100" w:type="dxa"/>
              <w:left w:w="120" w:type="dxa"/>
              <w:bottom w:w="100" w:type="dxa"/>
              <w:right w:w="80" w:type="dxa"/>
            </w:tcMar>
          </w:tcPr>
          <w:p w14:paraId="39BBD818" w14:textId="77777777" w:rsidR="003F30F5" w:rsidRDefault="00D92455">
            <w:pPr>
              <w:spacing w:after="80"/>
            </w:pPr>
            <w:r>
              <w:rPr>
                <w:b/>
                <w:bCs/>
                <w:color w:val="FFFFFF"/>
                <w:sz w:val="19"/>
                <w:szCs w:val="19"/>
              </w:rPr>
              <w:t>QUESTION</w:t>
            </w:r>
          </w:p>
        </w:tc>
        <w:tc>
          <w:tcPr>
            <w:tcW w:w="1530" w:type="dxa"/>
            <w:tcBorders>
              <w:top w:val="single" w:sz="1" w:space="0" w:color="CCCCCC"/>
              <w:left w:val="single" w:sz="1" w:space="0" w:color="CCCCCC"/>
              <w:bottom w:val="single" w:sz="1" w:space="0" w:color="CCCCCC"/>
              <w:right w:val="single" w:sz="1" w:space="0" w:color="CCCCCC"/>
            </w:tcBorders>
            <w:shd w:val="clear" w:color="auto" w:fill="FBB13E"/>
            <w:tcMar>
              <w:top w:w="100" w:type="dxa"/>
              <w:left w:w="60" w:type="dxa"/>
              <w:bottom w:w="100" w:type="dxa"/>
              <w:right w:w="60" w:type="dxa"/>
            </w:tcMar>
            <w:vAlign w:val="center"/>
          </w:tcPr>
          <w:p w14:paraId="0C312940" w14:textId="77777777" w:rsidR="003F30F5" w:rsidRDefault="00D92455">
            <w:pPr>
              <w:jc w:val="center"/>
            </w:pPr>
            <w:r>
              <w:rPr>
                <w:b/>
                <w:bCs/>
                <w:color w:val="FFFFFF"/>
                <w:sz w:val="17"/>
                <w:szCs w:val="17"/>
              </w:rPr>
              <w:t>1 pt Not Yet</w:t>
            </w:r>
          </w:p>
        </w:tc>
        <w:tc>
          <w:tcPr>
            <w:tcW w:w="1530" w:type="dxa"/>
            <w:tcBorders>
              <w:top w:val="single" w:sz="1" w:space="0" w:color="CCCCCC"/>
              <w:left w:val="single" w:sz="1" w:space="0" w:color="CCCCCC"/>
              <w:bottom w:val="single" w:sz="1" w:space="0" w:color="CCCCCC"/>
              <w:right w:val="single" w:sz="1" w:space="0" w:color="CCCCCC"/>
            </w:tcBorders>
            <w:shd w:val="clear" w:color="auto" w:fill="66A586"/>
            <w:tcMar>
              <w:top w:w="100" w:type="dxa"/>
              <w:left w:w="60" w:type="dxa"/>
              <w:bottom w:w="100" w:type="dxa"/>
              <w:right w:w="60" w:type="dxa"/>
            </w:tcMar>
            <w:vAlign w:val="center"/>
          </w:tcPr>
          <w:p w14:paraId="6B14444D" w14:textId="77777777" w:rsidR="003F30F5" w:rsidRDefault="00D92455">
            <w:pPr>
              <w:jc w:val="center"/>
            </w:pPr>
            <w:r>
              <w:rPr>
                <w:b/>
                <w:bCs/>
                <w:color w:val="FFFFFF"/>
                <w:sz w:val="17"/>
                <w:szCs w:val="17"/>
              </w:rPr>
              <w:t>2 pts In Progress</w:t>
            </w:r>
          </w:p>
        </w:tc>
        <w:tc>
          <w:tcPr>
            <w:tcW w:w="1530" w:type="dxa"/>
            <w:tcBorders>
              <w:top w:val="single" w:sz="1" w:space="0" w:color="CCCCCC"/>
              <w:left w:val="single" w:sz="1" w:space="0" w:color="CCCCCC"/>
              <w:bottom w:val="single" w:sz="1" w:space="0" w:color="CCCCCC"/>
              <w:right w:val="single" w:sz="1" w:space="0" w:color="CCCCCC"/>
            </w:tcBorders>
            <w:shd w:val="clear" w:color="auto" w:fill="7BB759"/>
            <w:tcMar>
              <w:top w:w="100" w:type="dxa"/>
              <w:left w:w="60" w:type="dxa"/>
              <w:bottom w:w="100" w:type="dxa"/>
              <w:right w:w="60" w:type="dxa"/>
            </w:tcMar>
            <w:vAlign w:val="center"/>
          </w:tcPr>
          <w:p w14:paraId="597153A0" w14:textId="77777777" w:rsidR="003F30F5" w:rsidRDefault="00D92455">
            <w:pPr>
              <w:jc w:val="center"/>
            </w:pPr>
            <w:r>
              <w:rPr>
                <w:b/>
                <w:bCs/>
                <w:color w:val="FFFFFF"/>
                <w:sz w:val="17"/>
                <w:szCs w:val="17"/>
              </w:rPr>
              <w:t>3 pts Mostly Yes</w:t>
            </w:r>
          </w:p>
        </w:tc>
        <w:tc>
          <w:tcPr>
            <w:tcW w:w="1530" w:type="dxa"/>
            <w:tcBorders>
              <w:top w:val="single" w:sz="1" w:space="0" w:color="CCCCCC"/>
              <w:left w:val="single" w:sz="1" w:space="0" w:color="CCCCCC"/>
              <w:bottom w:val="single" w:sz="1" w:space="0" w:color="CCCCCC"/>
              <w:right w:val="single" w:sz="1" w:space="0" w:color="CCCCCC"/>
            </w:tcBorders>
            <w:shd w:val="clear" w:color="auto" w:fill="4A7A30"/>
            <w:tcMar>
              <w:top w:w="100" w:type="dxa"/>
              <w:left w:w="60" w:type="dxa"/>
              <w:bottom w:w="100" w:type="dxa"/>
              <w:right w:w="60" w:type="dxa"/>
            </w:tcMar>
            <w:vAlign w:val="center"/>
          </w:tcPr>
          <w:p w14:paraId="7C5F6C6E" w14:textId="77777777" w:rsidR="003F30F5" w:rsidRDefault="00D92455">
            <w:pPr>
              <w:jc w:val="center"/>
            </w:pPr>
            <w:r>
              <w:rPr>
                <w:b/>
                <w:bCs/>
                <w:color w:val="FFFFFF"/>
                <w:sz w:val="17"/>
                <w:szCs w:val="17"/>
              </w:rPr>
              <w:t>4 pts Fully Yes</w:t>
            </w:r>
          </w:p>
        </w:tc>
      </w:tr>
      <w:tr w:rsidR="003F30F5" w14:paraId="77FDE953"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766ACD2B" w14:textId="77777777" w:rsidR="003F30F5" w:rsidRDefault="00D92455" w:rsidP="00D92455">
            <w:pPr>
              <w:spacing w:after="30"/>
            </w:pPr>
            <w:r>
              <w:rPr>
                <w:b/>
                <w:bCs/>
                <w:color w:val="1A1A1A"/>
                <w:sz w:val="20"/>
                <w:szCs w:val="20"/>
              </w:rPr>
              <w:t>1. Compliance Foundation</w:t>
            </w:r>
          </w:p>
          <w:p w14:paraId="3AF3B1DD" w14:textId="00BCD9CF" w:rsidR="003F30F5" w:rsidRDefault="7D0959D5" w:rsidP="00D92455">
            <w:pPr>
              <w:rPr>
                <w:i/>
                <w:iCs/>
                <w:color w:val="636466"/>
                <w:sz w:val="17"/>
                <w:szCs w:val="17"/>
              </w:rPr>
            </w:pPr>
            <w:r w:rsidRPr="7D0959D5">
              <w:rPr>
                <w:i/>
                <w:iCs/>
                <w:color w:val="636466"/>
                <w:sz w:val="17"/>
                <w:szCs w:val="17"/>
              </w:rPr>
              <w:t>Do you have a current, legally reviewed employee handbook? Reviewed every 18 months?</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649841BE"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18F999B5"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5FCD5EC4"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2598DEE6" w14:textId="77777777" w:rsidR="003F30F5" w:rsidRDefault="00D92455">
            <w:pPr>
              <w:jc w:val="center"/>
            </w:pPr>
            <w:r>
              <w:rPr>
                <w:color w:val="1A1A1A"/>
                <w:sz w:val="18"/>
                <w:szCs w:val="18"/>
              </w:rPr>
              <w:t>4</w:t>
            </w:r>
          </w:p>
        </w:tc>
      </w:tr>
      <w:tr w:rsidR="003F30F5" w14:paraId="41C51523"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5829157A" w14:textId="77777777" w:rsidR="003F30F5" w:rsidRDefault="00D92455" w:rsidP="00D92455">
            <w:pPr>
              <w:spacing w:after="30"/>
            </w:pPr>
            <w:r>
              <w:rPr>
                <w:b/>
                <w:bCs/>
                <w:color w:val="1A1A1A"/>
                <w:sz w:val="20"/>
                <w:szCs w:val="20"/>
              </w:rPr>
              <w:t>2. Onboarding Process</w:t>
            </w:r>
          </w:p>
          <w:p w14:paraId="57C7CD61" w14:textId="77777777" w:rsidR="003F30F5" w:rsidRDefault="00D92455" w:rsidP="00D92455">
            <w:r>
              <w:rPr>
                <w:i/>
                <w:iCs/>
                <w:color w:val="636466"/>
                <w:sz w:val="17"/>
                <w:szCs w:val="17"/>
              </w:rPr>
              <w:t>Is your new hire onboarding documented and consistently followed?</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56B20A0C"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7144751B"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0B778152"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279935FF" w14:textId="77777777" w:rsidR="003F30F5" w:rsidRDefault="00D92455">
            <w:pPr>
              <w:jc w:val="center"/>
            </w:pPr>
            <w:r>
              <w:rPr>
                <w:color w:val="1A1A1A"/>
                <w:sz w:val="18"/>
                <w:szCs w:val="18"/>
              </w:rPr>
              <w:t>4</w:t>
            </w:r>
          </w:p>
        </w:tc>
      </w:tr>
      <w:tr w:rsidR="003F30F5" w14:paraId="592DBF7C"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767C91C5" w14:textId="77777777" w:rsidR="003F30F5" w:rsidRDefault="00D92455" w:rsidP="00D92455">
            <w:pPr>
              <w:spacing w:after="30"/>
            </w:pPr>
            <w:r>
              <w:rPr>
                <w:b/>
                <w:bCs/>
                <w:color w:val="1A1A1A"/>
                <w:sz w:val="20"/>
                <w:szCs w:val="20"/>
              </w:rPr>
              <w:t>3. Job Descriptions</w:t>
            </w:r>
          </w:p>
          <w:p w14:paraId="28B63E2A" w14:textId="55BC094D" w:rsidR="003F30F5" w:rsidRDefault="7D0959D5" w:rsidP="00D92455">
            <w:bookmarkStart w:id="1" w:name="_Int_tJWvktI7"/>
            <w:r w:rsidRPr="7D0959D5">
              <w:rPr>
                <w:i/>
                <w:iCs/>
                <w:color w:val="636466"/>
                <w:sz w:val="17"/>
                <w:szCs w:val="17"/>
              </w:rPr>
              <w:t>Do all job roles have</w:t>
            </w:r>
            <w:bookmarkEnd w:id="1"/>
            <w:r w:rsidRPr="7D0959D5">
              <w:rPr>
                <w:i/>
                <w:iCs/>
                <w:color w:val="636466"/>
                <w:sz w:val="17"/>
                <w:szCs w:val="17"/>
              </w:rPr>
              <w:t xml:space="preserve"> written, outcomes-based job descriptions updated in the past 12 months?</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249FAAB8"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78E884CA"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7A036E3D"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7C964D78" w14:textId="77777777" w:rsidR="003F30F5" w:rsidRDefault="00D92455">
            <w:pPr>
              <w:jc w:val="center"/>
            </w:pPr>
            <w:r>
              <w:rPr>
                <w:color w:val="1A1A1A"/>
                <w:sz w:val="18"/>
                <w:szCs w:val="18"/>
              </w:rPr>
              <w:t>4</w:t>
            </w:r>
          </w:p>
        </w:tc>
      </w:tr>
      <w:tr w:rsidR="003F30F5" w14:paraId="21032A32"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0059B1C2" w14:textId="77777777" w:rsidR="003F30F5" w:rsidRDefault="00D92455" w:rsidP="00D92455">
            <w:pPr>
              <w:spacing w:after="30"/>
            </w:pPr>
            <w:r>
              <w:rPr>
                <w:b/>
                <w:bCs/>
                <w:color w:val="1A1A1A"/>
                <w:sz w:val="20"/>
                <w:szCs w:val="20"/>
              </w:rPr>
              <w:t>4. Performance Management</w:t>
            </w:r>
          </w:p>
          <w:p w14:paraId="4032B613" w14:textId="77777777" w:rsidR="003F30F5" w:rsidRDefault="00D92455" w:rsidP="00D92455">
            <w:r>
              <w:rPr>
                <w:i/>
                <w:iCs/>
                <w:color w:val="636466"/>
                <w:sz w:val="17"/>
                <w:szCs w:val="17"/>
              </w:rPr>
              <w:t>Do you conduct structured, documented performance reviews at least annually?</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19F14E3C"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7842F596"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68D9363B"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17310F6F" w14:textId="77777777" w:rsidR="003F30F5" w:rsidRDefault="00D92455">
            <w:pPr>
              <w:jc w:val="center"/>
            </w:pPr>
            <w:r>
              <w:rPr>
                <w:color w:val="1A1A1A"/>
                <w:sz w:val="18"/>
                <w:szCs w:val="18"/>
              </w:rPr>
              <w:t>4</w:t>
            </w:r>
          </w:p>
        </w:tc>
      </w:tr>
      <w:tr w:rsidR="003F30F5" w14:paraId="6E70C754"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4593E548" w14:textId="77777777" w:rsidR="003F30F5" w:rsidRDefault="00D92455" w:rsidP="00D92455">
            <w:pPr>
              <w:spacing w:after="30"/>
            </w:pPr>
            <w:r>
              <w:rPr>
                <w:b/>
                <w:bCs/>
                <w:color w:val="1A1A1A"/>
                <w:sz w:val="20"/>
                <w:szCs w:val="20"/>
              </w:rPr>
              <w:t>5. HR Compliance Monitoring</w:t>
            </w:r>
          </w:p>
          <w:p w14:paraId="5C2980A9" w14:textId="77777777" w:rsidR="003F30F5" w:rsidRDefault="00D92455" w:rsidP="00D92455">
            <w:r>
              <w:rPr>
                <w:i/>
                <w:iCs/>
                <w:color w:val="636466"/>
                <w:sz w:val="17"/>
                <w:szCs w:val="17"/>
              </w:rPr>
              <w:t>Are you actively tracking relevant federal and state employment law changes?</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065D2414"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2CC21B90"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57AB7477"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22C3D751" w14:textId="77777777" w:rsidR="003F30F5" w:rsidRDefault="00D92455">
            <w:pPr>
              <w:jc w:val="center"/>
            </w:pPr>
            <w:r>
              <w:rPr>
                <w:color w:val="1A1A1A"/>
                <w:sz w:val="18"/>
                <w:szCs w:val="18"/>
              </w:rPr>
              <w:t>4</w:t>
            </w:r>
          </w:p>
        </w:tc>
      </w:tr>
      <w:tr w:rsidR="003F30F5" w14:paraId="7BFB5E32"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0D72CFFE" w14:textId="77777777" w:rsidR="003F30F5" w:rsidRDefault="00D92455" w:rsidP="00D92455">
            <w:pPr>
              <w:spacing w:after="30"/>
            </w:pPr>
            <w:r>
              <w:rPr>
                <w:b/>
                <w:bCs/>
                <w:color w:val="1A1A1A"/>
                <w:sz w:val="20"/>
                <w:szCs w:val="20"/>
              </w:rPr>
              <w:t>6. Compensation Strategy</w:t>
            </w:r>
          </w:p>
          <w:p w14:paraId="28ADB016" w14:textId="77777777" w:rsidR="003F30F5" w:rsidRDefault="7D0959D5" w:rsidP="00D92455">
            <w:r w:rsidRPr="7D0959D5">
              <w:rPr>
                <w:i/>
                <w:iCs/>
                <w:color w:val="636466"/>
                <w:sz w:val="17"/>
                <w:szCs w:val="17"/>
              </w:rPr>
              <w:t>Have you benchmarked your compensation against your talent market in the past 18 months?</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2E32D521"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138328F9"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297C039E"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5055DCC4" w14:textId="77777777" w:rsidR="003F30F5" w:rsidRDefault="00D92455">
            <w:pPr>
              <w:jc w:val="center"/>
            </w:pPr>
            <w:r>
              <w:rPr>
                <w:color w:val="1A1A1A"/>
                <w:sz w:val="18"/>
                <w:szCs w:val="18"/>
              </w:rPr>
              <w:t>4</w:t>
            </w:r>
          </w:p>
        </w:tc>
      </w:tr>
      <w:tr w:rsidR="003F30F5" w14:paraId="48A4C8BA"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027C014C" w14:textId="77777777" w:rsidR="003F30F5" w:rsidRDefault="00D92455" w:rsidP="00D92455">
            <w:pPr>
              <w:spacing w:after="30"/>
            </w:pPr>
            <w:r>
              <w:rPr>
                <w:b/>
                <w:bCs/>
                <w:color w:val="1A1A1A"/>
                <w:sz w:val="20"/>
                <w:szCs w:val="20"/>
              </w:rPr>
              <w:t>7. Workforce Planning</w:t>
            </w:r>
          </w:p>
          <w:p w14:paraId="1CE03801" w14:textId="77777777" w:rsidR="003F30F5" w:rsidRDefault="00D92455" w:rsidP="00D92455">
            <w:r>
              <w:rPr>
                <w:i/>
                <w:iCs/>
                <w:color w:val="636466"/>
                <w:sz w:val="17"/>
                <w:szCs w:val="17"/>
              </w:rPr>
              <w:t>Do you have a documented plan for the talent you will need 12 months from now?</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0C50080F"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54B6C890"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2A2176D0"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3BC2995D" w14:textId="77777777" w:rsidR="003F30F5" w:rsidRDefault="00D92455">
            <w:pPr>
              <w:jc w:val="center"/>
            </w:pPr>
            <w:r>
              <w:rPr>
                <w:color w:val="1A1A1A"/>
                <w:sz w:val="18"/>
                <w:szCs w:val="18"/>
              </w:rPr>
              <w:t>4</w:t>
            </w:r>
          </w:p>
        </w:tc>
      </w:tr>
      <w:tr w:rsidR="003F30F5" w14:paraId="3FB4B801"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282C07F9" w14:textId="77777777" w:rsidR="003F30F5" w:rsidRDefault="00D92455" w:rsidP="00D92455">
            <w:pPr>
              <w:spacing w:after="30"/>
            </w:pPr>
            <w:r>
              <w:rPr>
                <w:b/>
                <w:bCs/>
                <w:color w:val="1A1A1A"/>
                <w:sz w:val="20"/>
                <w:szCs w:val="20"/>
              </w:rPr>
              <w:t>8. Culture &amp; Employee Relations</w:t>
            </w:r>
          </w:p>
          <w:p w14:paraId="663629A1" w14:textId="77777777" w:rsidR="003F30F5" w:rsidRDefault="00D92455" w:rsidP="00D92455">
            <w:r>
              <w:rPr>
                <w:i/>
                <w:iCs/>
                <w:color w:val="636466"/>
                <w:sz w:val="17"/>
                <w:szCs w:val="17"/>
              </w:rPr>
              <w:t>Do you have formal systems for gathering employee feedback and addressing concerns?</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050B3AD0"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58A8CB7E"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3C1ED14B"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7CD048C6" w14:textId="77777777" w:rsidR="003F30F5" w:rsidRDefault="00D92455">
            <w:pPr>
              <w:jc w:val="center"/>
            </w:pPr>
            <w:r>
              <w:rPr>
                <w:color w:val="1A1A1A"/>
                <w:sz w:val="18"/>
                <w:szCs w:val="18"/>
              </w:rPr>
              <w:t>4</w:t>
            </w:r>
          </w:p>
        </w:tc>
      </w:tr>
      <w:tr w:rsidR="003F30F5" w14:paraId="778CCB95"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30C24E62" w14:textId="77777777" w:rsidR="003F30F5" w:rsidRDefault="00D92455" w:rsidP="00D92455">
            <w:pPr>
              <w:spacing w:after="30"/>
            </w:pPr>
            <w:r>
              <w:rPr>
                <w:b/>
                <w:bCs/>
                <w:color w:val="1A1A1A"/>
                <w:sz w:val="20"/>
                <w:szCs w:val="20"/>
              </w:rPr>
              <w:t>9. Leadership Development</w:t>
            </w:r>
          </w:p>
          <w:p w14:paraId="0FA4BA60" w14:textId="77777777" w:rsidR="003F30F5" w:rsidRDefault="00D92455" w:rsidP="00D92455">
            <w:r>
              <w:rPr>
                <w:i/>
                <w:iCs/>
                <w:color w:val="636466"/>
                <w:sz w:val="17"/>
                <w:szCs w:val="17"/>
              </w:rPr>
              <w:t>Do your managers receive structured coaching, training, or development support?</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6B965A47"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2E643A39"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54A90BE3"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2A108F41" w14:textId="77777777" w:rsidR="003F30F5" w:rsidRDefault="00D92455">
            <w:pPr>
              <w:jc w:val="center"/>
            </w:pPr>
            <w:r>
              <w:rPr>
                <w:color w:val="1A1A1A"/>
                <w:sz w:val="18"/>
                <w:szCs w:val="18"/>
              </w:rPr>
              <w:t>4</w:t>
            </w:r>
          </w:p>
        </w:tc>
      </w:tr>
      <w:tr w:rsidR="003F30F5" w14:paraId="5B98C5A0" w14:textId="77777777" w:rsidTr="7D0959D5">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80" w:type="dxa"/>
            </w:tcMar>
          </w:tcPr>
          <w:p w14:paraId="78DC46F7" w14:textId="77777777" w:rsidR="003F30F5" w:rsidRDefault="00D92455">
            <w:pPr>
              <w:spacing w:after="30"/>
            </w:pPr>
            <w:r>
              <w:rPr>
                <w:b/>
                <w:bCs/>
                <w:color w:val="1A1A1A"/>
                <w:sz w:val="20"/>
                <w:szCs w:val="20"/>
              </w:rPr>
              <w:lastRenderedPageBreak/>
              <w:t>10. Succession Planning</w:t>
            </w:r>
          </w:p>
          <w:p w14:paraId="05D95BB3" w14:textId="77777777" w:rsidR="003F30F5" w:rsidRDefault="7D0959D5">
            <w:r w:rsidRPr="7D0959D5">
              <w:rPr>
                <w:i/>
                <w:iCs/>
                <w:color w:val="636466"/>
                <w:sz w:val="17"/>
                <w:szCs w:val="17"/>
              </w:rPr>
              <w:t>Have you identified and are you actively developing your next generation of leaders?</w:t>
            </w:r>
          </w:p>
        </w:tc>
        <w:tc>
          <w:tcPr>
            <w:tcW w:w="1530" w:type="dxa"/>
            <w:tcBorders>
              <w:top w:val="single" w:sz="1" w:space="0" w:color="CCCCCC"/>
              <w:left w:val="single" w:sz="1" w:space="0" w:color="CCCCCC"/>
              <w:bottom w:val="single" w:sz="1" w:space="0" w:color="CCCCCC"/>
              <w:right w:val="single" w:sz="1" w:space="0" w:color="CCCCCC"/>
            </w:tcBorders>
            <w:shd w:val="clear" w:color="auto" w:fill="FEF4E0"/>
            <w:tcMar>
              <w:top w:w="80" w:type="dxa"/>
              <w:left w:w="80" w:type="dxa"/>
              <w:bottom w:w="80" w:type="dxa"/>
              <w:right w:w="80" w:type="dxa"/>
            </w:tcMar>
            <w:vAlign w:val="center"/>
          </w:tcPr>
          <w:p w14:paraId="511F3AB7" w14:textId="77777777" w:rsidR="003F30F5" w:rsidRDefault="00D92455">
            <w:pPr>
              <w:jc w:val="center"/>
            </w:pPr>
            <w:r>
              <w:rPr>
                <w:color w:val="1A1A1A"/>
                <w:sz w:val="18"/>
                <w:szCs w:val="18"/>
              </w:rPr>
              <w:t>1</w:t>
            </w:r>
          </w:p>
        </w:tc>
        <w:tc>
          <w:tcPr>
            <w:tcW w:w="1530" w:type="dxa"/>
            <w:tcBorders>
              <w:top w:val="single" w:sz="1" w:space="0" w:color="CCCCCC"/>
              <w:left w:val="single" w:sz="1" w:space="0" w:color="CCCCCC"/>
              <w:bottom w:val="single" w:sz="1" w:space="0" w:color="CCCCCC"/>
              <w:right w:val="single" w:sz="1" w:space="0" w:color="CCCCCC"/>
            </w:tcBorders>
            <w:shd w:val="clear" w:color="auto" w:fill="EBF5E0"/>
            <w:tcMar>
              <w:top w:w="80" w:type="dxa"/>
              <w:left w:w="80" w:type="dxa"/>
              <w:bottom w:w="80" w:type="dxa"/>
              <w:right w:w="80" w:type="dxa"/>
            </w:tcMar>
            <w:vAlign w:val="center"/>
          </w:tcPr>
          <w:p w14:paraId="5A9DB5E7" w14:textId="77777777" w:rsidR="003F30F5" w:rsidRDefault="00D92455">
            <w:pPr>
              <w:jc w:val="center"/>
            </w:pPr>
            <w:r>
              <w:rPr>
                <w:color w:val="1A1A1A"/>
                <w:sz w:val="18"/>
                <w:szCs w:val="18"/>
              </w:rPr>
              <w:t>2</w:t>
            </w:r>
          </w:p>
        </w:tc>
        <w:tc>
          <w:tcPr>
            <w:tcW w:w="1530" w:type="dxa"/>
            <w:tcBorders>
              <w:top w:val="single" w:sz="1" w:space="0" w:color="CCCCCC"/>
              <w:left w:val="single" w:sz="1" w:space="0" w:color="CCCCCC"/>
              <w:bottom w:val="single" w:sz="1" w:space="0" w:color="CCCCCC"/>
              <w:right w:val="single" w:sz="1" w:space="0" w:color="CCCCCC"/>
            </w:tcBorders>
            <w:shd w:val="clear" w:color="auto" w:fill="E0F0EA"/>
            <w:tcMar>
              <w:top w:w="80" w:type="dxa"/>
              <w:left w:w="80" w:type="dxa"/>
              <w:bottom w:w="80" w:type="dxa"/>
              <w:right w:w="80" w:type="dxa"/>
            </w:tcMar>
            <w:vAlign w:val="center"/>
          </w:tcPr>
          <w:p w14:paraId="73999762" w14:textId="77777777" w:rsidR="003F30F5" w:rsidRDefault="00D92455">
            <w:pPr>
              <w:jc w:val="center"/>
            </w:pPr>
            <w:r>
              <w:rPr>
                <w:color w:val="1A1A1A"/>
                <w:sz w:val="18"/>
                <w:szCs w:val="18"/>
              </w:rPr>
              <w:t>3</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vAlign w:val="center"/>
          </w:tcPr>
          <w:p w14:paraId="4FB28CDF" w14:textId="77777777" w:rsidR="003F30F5" w:rsidRDefault="00D92455">
            <w:pPr>
              <w:jc w:val="center"/>
            </w:pPr>
            <w:r>
              <w:rPr>
                <w:color w:val="1A1A1A"/>
                <w:sz w:val="18"/>
                <w:szCs w:val="18"/>
              </w:rPr>
              <w:t>4</w:t>
            </w:r>
          </w:p>
        </w:tc>
      </w:tr>
    </w:tbl>
    <w:p w14:paraId="02EB378F" w14:textId="77777777" w:rsidR="003F30F5" w:rsidRPr="003F3609" w:rsidRDefault="003F30F5">
      <w:pPr>
        <w:spacing w:before="240"/>
        <w:rPr>
          <w:sz w:val="6"/>
          <w:szCs w:val="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30F5" w14:paraId="499F31AE" w14:textId="77777777" w:rsidTr="7D0959D5">
        <w:tc>
          <w:tcPr>
            <w:tcW w:w="9360" w:type="dxa"/>
            <w:tcBorders>
              <w:top w:val="none" w:sz="0" w:space="0" w:color="FFFFFF"/>
              <w:left w:val="none" w:sz="0" w:space="0" w:color="FFFFFF"/>
              <w:bottom w:val="none" w:sz="0" w:space="0" w:color="FFFFFF"/>
              <w:right w:val="none" w:sz="0" w:space="0" w:color="FFFFFF"/>
            </w:tcBorders>
            <w:shd w:val="clear" w:color="auto" w:fill="EBF5E0"/>
            <w:tcMar>
              <w:top w:w="160" w:type="dxa"/>
              <w:left w:w="200" w:type="dxa"/>
              <w:bottom w:w="160" w:type="dxa"/>
              <w:right w:w="200" w:type="dxa"/>
            </w:tcMar>
          </w:tcPr>
          <w:p w14:paraId="2485579D" w14:textId="6C8AD132" w:rsidR="003F30F5" w:rsidRDefault="7D0959D5" w:rsidP="003F3609">
            <w:r w:rsidRPr="7D0959D5">
              <w:rPr>
                <w:b/>
                <w:bCs/>
                <w:color w:val="4A7A30"/>
                <w:sz w:val="28"/>
                <w:szCs w:val="28"/>
              </w:rPr>
              <w:t xml:space="preserve">YOUR TOTAL </w:t>
            </w:r>
            <w:proofErr w:type="gramStart"/>
            <w:r w:rsidR="003E5054" w:rsidRPr="7D0959D5">
              <w:rPr>
                <w:b/>
                <w:bCs/>
                <w:color w:val="4A7A30"/>
                <w:sz w:val="28"/>
                <w:szCs w:val="28"/>
              </w:rPr>
              <w:t xml:space="preserve">SCORE: </w:t>
            </w:r>
            <w:r w:rsidRPr="7D0959D5">
              <w:rPr>
                <w:b/>
                <w:bCs/>
                <w:color w:val="4A7A30"/>
                <w:sz w:val="28"/>
                <w:szCs w:val="28"/>
              </w:rPr>
              <w:t>_</w:t>
            </w:r>
            <w:proofErr w:type="gramEnd"/>
            <w:r w:rsidRPr="7D0959D5">
              <w:rPr>
                <w:b/>
                <w:bCs/>
                <w:color w:val="4A7A30"/>
                <w:sz w:val="28"/>
                <w:szCs w:val="28"/>
              </w:rPr>
              <w:t>__</w:t>
            </w:r>
            <w:r w:rsidR="003E5054">
              <w:rPr>
                <w:b/>
                <w:bCs/>
                <w:color w:val="4A7A30"/>
                <w:sz w:val="28"/>
                <w:szCs w:val="28"/>
              </w:rPr>
              <w:t>____</w:t>
            </w:r>
            <w:proofErr w:type="gramStart"/>
            <w:r w:rsidR="003E5054">
              <w:rPr>
                <w:b/>
                <w:bCs/>
                <w:color w:val="4A7A30"/>
                <w:sz w:val="28"/>
                <w:szCs w:val="28"/>
              </w:rPr>
              <w:t>_</w:t>
            </w:r>
            <w:r w:rsidRPr="7D0959D5">
              <w:rPr>
                <w:b/>
                <w:bCs/>
                <w:color w:val="4A7A30"/>
                <w:sz w:val="28"/>
                <w:szCs w:val="28"/>
              </w:rPr>
              <w:t xml:space="preserve">  /</w:t>
            </w:r>
            <w:proofErr w:type="gramEnd"/>
            <w:r w:rsidRPr="7D0959D5">
              <w:rPr>
                <w:b/>
                <w:bCs/>
                <w:color w:val="4A7A30"/>
                <w:sz w:val="28"/>
                <w:szCs w:val="28"/>
              </w:rPr>
              <w:t xml:space="preserve">  40</w:t>
            </w:r>
          </w:p>
        </w:tc>
      </w:tr>
    </w:tbl>
    <w:p w14:paraId="6A05A809" w14:textId="77777777" w:rsidR="003F30F5" w:rsidRDefault="003F30F5">
      <w:pPr>
        <w:spacing w:before="200"/>
      </w:pPr>
    </w:p>
    <w:p w14:paraId="55F29A04" w14:textId="77777777" w:rsidR="003F30F5" w:rsidRDefault="00D92455">
      <w:pPr>
        <w:pBdr>
          <w:bottom w:val="single" w:sz="2" w:space="1" w:color="7BB759"/>
        </w:pBdr>
        <w:spacing w:after="80"/>
      </w:pPr>
      <w:r>
        <w:rPr>
          <w:b/>
          <w:bCs/>
          <w:color w:val="7BB759"/>
          <w:sz w:val="28"/>
          <w:szCs w:val="28"/>
        </w:rPr>
        <w:t xml:space="preserve">  </w:t>
      </w:r>
      <w:r>
        <w:rPr>
          <w:b/>
          <w:bCs/>
          <w:color w:val="1A1A1A"/>
          <w:sz w:val="28"/>
          <w:szCs w:val="28"/>
        </w:rPr>
        <w:t>SCORING GUIDE &amp; YOUR HR MATURITY STAGE</w:t>
      </w:r>
    </w:p>
    <w:p w14:paraId="5A39BBE3" w14:textId="77777777" w:rsidR="003F30F5" w:rsidRDefault="003F30F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F30F5" w14:paraId="12784E46" w14:textId="77777777" w:rsidTr="7D0959D5">
        <w:tc>
          <w:tcPr>
            <w:tcW w:w="1800" w:type="dxa"/>
            <w:tcBorders>
              <w:top w:val="single" w:sz="1" w:space="0" w:color="CCCCCC"/>
              <w:left w:val="single" w:sz="1" w:space="0" w:color="CCCCCC"/>
              <w:bottom w:val="single" w:sz="1" w:space="0" w:color="CCCCCC"/>
              <w:right w:val="single" w:sz="1" w:space="0" w:color="CCCCCC"/>
            </w:tcBorders>
            <w:shd w:val="clear" w:color="auto" w:fill="7BB759"/>
            <w:tcMar>
              <w:top w:w="140" w:type="dxa"/>
              <w:left w:w="120" w:type="dxa"/>
              <w:bottom w:w="140" w:type="dxa"/>
              <w:right w:w="120" w:type="dxa"/>
            </w:tcMar>
            <w:vAlign w:val="center"/>
          </w:tcPr>
          <w:p w14:paraId="2F3D733C" w14:textId="22CC0A9D" w:rsidR="003F30F5" w:rsidRDefault="00D92455">
            <w:pPr>
              <w:jc w:val="center"/>
            </w:pPr>
            <w:r>
              <w:rPr>
                <w:b/>
                <w:bCs/>
                <w:color w:val="FFFFFF"/>
                <w:sz w:val="28"/>
                <w:szCs w:val="28"/>
              </w:rPr>
              <w:t>10</w:t>
            </w:r>
            <w:r w:rsidR="000A688B">
              <w:rPr>
                <w:b/>
                <w:bCs/>
                <w:color w:val="FFFFFF"/>
                <w:sz w:val="28"/>
                <w:szCs w:val="28"/>
              </w:rPr>
              <w:t xml:space="preserve"> - </w:t>
            </w:r>
            <w:r>
              <w:rPr>
                <w:b/>
                <w:bCs/>
                <w:color w:val="FFFFFF"/>
                <w:sz w:val="28"/>
                <w:szCs w:val="28"/>
              </w:rPr>
              <w:t>17 pts</w:t>
            </w:r>
          </w:p>
        </w:tc>
        <w:tc>
          <w:tcPr>
            <w:tcW w:w="7560" w:type="dxa"/>
            <w:tcBorders>
              <w:top w:val="single" w:sz="1" w:space="0" w:color="CCCCCC"/>
              <w:left w:val="single" w:sz="1" w:space="0" w:color="CCCCCC"/>
              <w:bottom w:val="single" w:sz="1" w:space="0" w:color="CCCCCC"/>
              <w:right w:val="single" w:sz="1" w:space="0" w:color="CCCCCC"/>
            </w:tcBorders>
            <w:shd w:val="clear" w:color="auto" w:fill="FEF4E0"/>
            <w:tcMar>
              <w:top w:w="140" w:type="dxa"/>
              <w:left w:w="160" w:type="dxa"/>
              <w:bottom w:w="140" w:type="dxa"/>
              <w:right w:w="120" w:type="dxa"/>
            </w:tcMar>
          </w:tcPr>
          <w:p w14:paraId="20F2313C" w14:textId="77777777" w:rsidR="003F30F5" w:rsidRDefault="00D92455" w:rsidP="000A688B">
            <w:pPr>
              <w:spacing w:after="40"/>
              <w:jc w:val="both"/>
            </w:pPr>
            <w:r>
              <w:rPr>
                <w:b/>
                <w:bCs/>
                <w:color w:val="4A7A30"/>
              </w:rPr>
              <w:t>STAGE 1: Survival Mode</w:t>
            </w:r>
          </w:p>
          <w:p w14:paraId="6CB8977A" w14:textId="77777777" w:rsidR="00A26A31" w:rsidRDefault="7D0959D5" w:rsidP="000A688B">
            <w:pPr>
              <w:spacing w:after="80"/>
              <w:jc w:val="both"/>
              <w:rPr>
                <w:color w:val="1A1A1A"/>
                <w:sz w:val="19"/>
                <w:szCs w:val="19"/>
              </w:rPr>
            </w:pPr>
            <w:r w:rsidRPr="7D0959D5">
              <w:rPr>
                <w:color w:val="1A1A1A"/>
                <w:sz w:val="19"/>
                <w:szCs w:val="19"/>
              </w:rPr>
              <w:t xml:space="preserve">Your HR infrastructure is at its earliest stage. The priority right now is building the legal and operational foundation that protects your business and your team. The good news: starting from here is far less costly than waiting. </w:t>
            </w:r>
          </w:p>
          <w:p w14:paraId="234FC02C" w14:textId="6A79860E" w:rsidR="003F30F5" w:rsidRDefault="7D0959D5" w:rsidP="000A688B">
            <w:pPr>
              <w:spacing w:after="80"/>
              <w:jc w:val="both"/>
            </w:pPr>
            <w:r w:rsidRPr="005C425E">
              <w:rPr>
                <w:b/>
                <w:bCs/>
                <w:color w:val="1A1A1A"/>
                <w:sz w:val="19"/>
                <w:szCs w:val="19"/>
              </w:rPr>
              <w:t>Recommend</w:t>
            </w:r>
            <w:r w:rsidR="005C425E" w:rsidRPr="005C425E">
              <w:rPr>
                <w:b/>
                <w:bCs/>
                <w:color w:val="1A1A1A"/>
                <w:sz w:val="19"/>
                <w:szCs w:val="19"/>
              </w:rPr>
              <w:t>ation</w:t>
            </w:r>
            <w:r w:rsidRPr="005C425E">
              <w:rPr>
                <w:b/>
                <w:bCs/>
                <w:color w:val="1A1A1A"/>
                <w:sz w:val="19"/>
                <w:szCs w:val="19"/>
              </w:rPr>
              <w:t>:</w:t>
            </w:r>
            <w:r w:rsidRPr="7D0959D5">
              <w:rPr>
                <w:color w:val="1A1A1A"/>
                <w:sz w:val="19"/>
                <w:szCs w:val="19"/>
              </w:rPr>
              <w:t xml:space="preserve"> Epiphany</w:t>
            </w:r>
            <w:r w:rsidR="005C425E">
              <w:rPr>
                <w:color w:val="1A1A1A"/>
                <w:sz w:val="19"/>
                <w:szCs w:val="19"/>
              </w:rPr>
              <w:t>’s</w:t>
            </w:r>
            <w:r w:rsidRPr="7D0959D5">
              <w:rPr>
                <w:color w:val="1A1A1A"/>
                <w:sz w:val="19"/>
                <w:szCs w:val="19"/>
              </w:rPr>
              <w:t xml:space="preserve"> Foundation Program</w:t>
            </w:r>
          </w:p>
        </w:tc>
      </w:tr>
    </w:tbl>
    <w:p w14:paraId="41C8F396" w14:textId="77777777" w:rsidR="003F30F5" w:rsidRDefault="003F30F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F30F5" w14:paraId="5AFA4343" w14:textId="77777777" w:rsidTr="7D0959D5">
        <w:tc>
          <w:tcPr>
            <w:tcW w:w="1800" w:type="dxa"/>
            <w:tcBorders>
              <w:top w:val="single" w:sz="1" w:space="0" w:color="CCCCCC"/>
              <w:left w:val="single" w:sz="1" w:space="0" w:color="CCCCCC"/>
              <w:bottom w:val="single" w:sz="1" w:space="0" w:color="CCCCCC"/>
              <w:right w:val="single" w:sz="1" w:space="0" w:color="CCCCCC"/>
            </w:tcBorders>
            <w:shd w:val="clear" w:color="auto" w:fill="7BB759"/>
            <w:tcMar>
              <w:top w:w="140" w:type="dxa"/>
              <w:left w:w="120" w:type="dxa"/>
              <w:bottom w:w="140" w:type="dxa"/>
              <w:right w:w="120" w:type="dxa"/>
            </w:tcMar>
            <w:vAlign w:val="center"/>
          </w:tcPr>
          <w:p w14:paraId="252CCE55" w14:textId="4ACC1A11" w:rsidR="003F30F5" w:rsidRDefault="00D92455">
            <w:pPr>
              <w:jc w:val="center"/>
            </w:pPr>
            <w:r>
              <w:rPr>
                <w:b/>
                <w:bCs/>
                <w:color w:val="FFFFFF"/>
                <w:sz w:val="28"/>
                <w:szCs w:val="28"/>
              </w:rPr>
              <w:t>18</w:t>
            </w:r>
            <w:r w:rsidR="000A688B">
              <w:rPr>
                <w:b/>
                <w:bCs/>
                <w:color w:val="FFFFFF"/>
                <w:sz w:val="28"/>
                <w:szCs w:val="28"/>
              </w:rPr>
              <w:t xml:space="preserve"> - </w:t>
            </w:r>
            <w:r>
              <w:rPr>
                <w:b/>
                <w:bCs/>
                <w:color w:val="FFFFFF"/>
                <w:sz w:val="28"/>
                <w:szCs w:val="28"/>
              </w:rPr>
              <w:t>25 pts</w:t>
            </w:r>
          </w:p>
        </w:tc>
        <w:tc>
          <w:tcPr>
            <w:tcW w:w="7560" w:type="dxa"/>
            <w:tcBorders>
              <w:top w:val="single" w:sz="1" w:space="0" w:color="CCCCCC"/>
              <w:left w:val="single" w:sz="1" w:space="0" w:color="CCCCCC"/>
              <w:bottom w:val="single" w:sz="1" w:space="0" w:color="CCCCCC"/>
              <w:right w:val="single" w:sz="1" w:space="0" w:color="CCCCCC"/>
            </w:tcBorders>
            <w:shd w:val="clear" w:color="auto" w:fill="EBF5E0"/>
            <w:tcMar>
              <w:top w:w="140" w:type="dxa"/>
              <w:left w:w="160" w:type="dxa"/>
              <w:bottom w:w="140" w:type="dxa"/>
              <w:right w:w="120" w:type="dxa"/>
            </w:tcMar>
          </w:tcPr>
          <w:p w14:paraId="450842D2" w14:textId="77777777" w:rsidR="003F30F5" w:rsidRDefault="00D92455" w:rsidP="000A688B">
            <w:pPr>
              <w:spacing w:after="40"/>
              <w:jc w:val="both"/>
            </w:pPr>
            <w:r>
              <w:rPr>
                <w:b/>
                <w:bCs/>
                <w:color w:val="4A7A30"/>
              </w:rPr>
              <w:t>STAGE 2: Foundation Building</w:t>
            </w:r>
          </w:p>
          <w:p w14:paraId="15CA43C8" w14:textId="77777777" w:rsidR="005C425E" w:rsidRDefault="7D0959D5" w:rsidP="000A688B">
            <w:pPr>
              <w:spacing w:after="80"/>
              <w:jc w:val="both"/>
              <w:rPr>
                <w:color w:val="1A1A1A"/>
                <w:sz w:val="19"/>
                <w:szCs w:val="19"/>
              </w:rPr>
            </w:pPr>
            <w:r w:rsidRPr="7D0959D5">
              <w:rPr>
                <w:color w:val="1A1A1A"/>
                <w:sz w:val="19"/>
                <w:szCs w:val="19"/>
              </w:rPr>
              <w:t xml:space="preserve">You have some key HR elements in place, but gaps remain particularly in consistency, documentation, and compliance. The next step is systematizing what you have and closing the remaining compliance gaps. </w:t>
            </w:r>
          </w:p>
          <w:p w14:paraId="2F775363" w14:textId="68C8A303" w:rsidR="003F30F5" w:rsidRDefault="005C425E" w:rsidP="000A688B">
            <w:pPr>
              <w:spacing w:after="80"/>
              <w:jc w:val="both"/>
            </w:pPr>
            <w:r w:rsidRPr="005C425E">
              <w:rPr>
                <w:b/>
                <w:bCs/>
                <w:color w:val="1A1A1A"/>
                <w:sz w:val="19"/>
                <w:szCs w:val="19"/>
              </w:rPr>
              <w:t>Recommendation</w:t>
            </w:r>
            <w:r w:rsidR="7D0959D5" w:rsidRPr="005C425E">
              <w:rPr>
                <w:b/>
                <w:bCs/>
                <w:color w:val="1A1A1A"/>
                <w:sz w:val="19"/>
                <w:szCs w:val="19"/>
              </w:rPr>
              <w:t>:</w:t>
            </w:r>
            <w:r w:rsidR="7D0959D5" w:rsidRPr="7D0959D5">
              <w:rPr>
                <w:color w:val="1A1A1A"/>
                <w:sz w:val="19"/>
                <w:szCs w:val="19"/>
              </w:rPr>
              <w:t xml:space="preserve"> Epiphany</w:t>
            </w:r>
            <w:r>
              <w:rPr>
                <w:color w:val="1A1A1A"/>
                <w:sz w:val="19"/>
                <w:szCs w:val="19"/>
              </w:rPr>
              <w:t>’s</w:t>
            </w:r>
            <w:r w:rsidR="7D0959D5" w:rsidRPr="7D0959D5">
              <w:rPr>
                <w:color w:val="1A1A1A"/>
                <w:sz w:val="19"/>
                <w:szCs w:val="19"/>
              </w:rPr>
              <w:t xml:space="preserve"> Foundation or Growth Program</w:t>
            </w:r>
          </w:p>
        </w:tc>
      </w:tr>
    </w:tbl>
    <w:p w14:paraId="72A3D3EC" w14:textId="77777777" w:rsidR="003F30F5" w:rsidRDefault="003F30F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F30F5" w14:paraId="1440240B" w14:textId="77777777" w:rsidTr="7D0959D5">
        <w:tc>
          <w:tcPr>
            <w:tcW w:w="1800" w:type="dxa"/>
            <w:tcBorders>
              <w:top w:val="single" w:sz="1" w:space="0" w:color="CCCCCC"/>
              <w:left w:val="single" w:sz="1" w:space="0" w:color="CCCCCC"/>
              <w:bottom w:val="single" w:sz="1" w:space="0" w:color="CCCCCC"/>
              <w:right w:val="single" w:sz="1" w:space="0" w:color="CCCCCC"/>
            </w:tcBorders>
            <w:shd w:val="clear" w:color="auto" w:fill="7BB759"/>
            <w:tcMar>
              <w:top w:w="140" w:type="dxa"/>
              <w:left w:w="120" w:type="dxa"/>
              <w:bottom w:w="140" w:type="dxa"/>
              <w:right w:w="120" w:type="dxa"/>
            </w:tcMar>
            <w:vAlign w:val="center"/>
          </w:tcPr>
          <w:p w14:paraId="7F938B32" w14:textId="729D0926" w:rsidR="003F30F5" w:rsidRDefault="00D92455">
            <w:pPr>
              <w:jc w:val="center"/>
            </w:pPr>
            <w:r>
              <w:rPr>
                <w:b/>
                <w:bCs/>
                <w:color w:val="FFFFFF"/>
                <w:sz w:val="28"/>
                <w:szCs w:val="28"/>
              </w:rPr>
              <w:t>26</w:t>
            </w:r>
            <w:r w:rsidR="000A688B">
              <w:rPr>
                <w:b/>
                <w:bCs/>
                <w:color w:val="FFFFFF"/>
                <w:sz w:val="28"/>
                <w:szCs w:val="28"/>
              </w:rPr>
              <w:t xml:space="preserve"> - </w:t>
            </w:r>
            <w:r>
              <w:rPr>
                <w:b/>
                <w:bCs/>
                <w:color w:val="FFFFFF"/>
                <w:sz w:val="28"/>
                <w:szCs w:val="28"/>
              </w:rPr>
              <w:t>33 pts</w:t>
            </w:r>
          </w:p>
        </w:tc>
        <w:tc>
          <w:tcPr>
            <w:tcW w:w="7560" w:type="dxa"/>
            <w:tcBorders>
              <w:top w:val="single" w:sz="1" w:space="0" w:color="CCCCCC"/>
              <w:left w:val="single" w:sz="1" w:space="0" w:color="CCCCCC"/>
              <w:bottom w:val="single" w:sz="1" w:space="0" w:color="CCCCCC"/>
              <w:right w:val="single" w:sz="1" w:space="0" w:color="CCCCCC"/>
            </w:tcBorders>
            <w:shd w:val="clear" w:color="auto" w:fill="E0F0EA"/>
            <w:tcMar>
              <w:top w:w="140" w:type="dxa"/>
              <w:left w:w="160" w:type="dxa"/>
              <w:bottom w:w="140" w:type="dxa"/>
              <w:right w:w="120" w:type="dxa"/>
            </w:tcMar>
          </w:tcPr>
          <w:p w14:paraId="26B4C228" w14:textId="77777777" w:rsidR="003F30F5" w:rsidRDefault="00D92455" w:rsidP="000A688B">
            <w:pPr>
              <w:spacing w:after="40"/>
              <w:jc w:val="both"/>
            </w:pPr>
            <w:r>
              <w:rPr>
                <w:b/>
                <w:bCs/>
                <w:color w:val="4A7A30"/>
              </w:rPr>
              <w:t>STAGE 3: People-First Operations</w:t>
            </w:r>
          </w:p>
          <w:p w14:paraId="77296FA3" w14:textId="77777777" w:rsidR="005C425E" w:rsidRDefault="7D0959D5" w:rsidP="000A688B">
            <w:pPr>
              <w:spacing w:after="80"/>
              <w:jc w:val="both"/>
              <w:rPr>
                <w:color w:val="1A1A1A"/>
                <w:sz w:val="19"/>
                <w:szCs w:val="19"/>
              </w:rPr>
            </w:pPr>
            <w:r w:rsidRPr="7D0959D5">
              <w:rPr>
                <w:color w:val="1A1A1A"/>
                <w:sz w:val="19"/>
                <w:szCs w:val="19"/>
              </w:rPr>
              <w:t xml:space="preserve">Your HR is becoming intentional. You have solid fundamentals and are building toward a more strategic </w:t>
            </w:r>
            <w:bookmarkStart w:id="2" w:name="_Int_fdosZcXA"/>
            <w:r w:rsidRPr="7D0959D5">
              <w:rPr>
                <w:color w:val="1A1A1A"/>
                <w:sz w:val="19"/>
                <w:szCs w:val="19"/>
              </w:rPr>
              <w:t>people</w:t>
            </w:r>
            <w:bookmarkEnd w:id="2"/>
            <w:r w:rsidRPr="7D0959D5">
              <w:rPr>
                <w:color w:val="1A1A1A"/>
                <w:sz w:val="19"/>
                <w:szCs w:val="19"/>
              </w:rPr>
              <w:t xml:space="preserve"> operation. Focus now on performance management, leadership development, and workforce planning. </w:t>
            </w:r>
          </w:p>
          <w:p w14:paraId="5CBD617A" w14:textId="0F45952F" w:rsidR="003F30F5" w:rsidRDefault="005C425E" w:rsidP="000A688B">
            <w:pPr>
              <w:spacing w:after="80"/>
              <w:jc w:val="both"/>
            </w:pPr>
            <w:r w:rsidRPr="005C425E">
              <w:rPr>
                <w:b/>
                <w:bCs/>
                <w:color w:val="1A1A1A"/>
                <w:sz w:val="19"/>
                <w:szCs w:val="19"/>
              </w:rPr>
              <w:t>Recommendation</w:t>
            </w:r>
            <w:r w:rsidR="7D0959D5" w:rsidRPr="005C425E">
              <w:rPr>
                <w:b/>
                <w:bCs/>
                <w:color w:val="1A1A1A"/>
                <w:sz w:val="19"/>
                <w:szCs w:val="19"/>
              </w:rPr>
              <w:t>:</w:t>
            </w:r>
            <w:r w:rsidR="7D0959D5" w:rsidRPr="7D0959D5">
              <w:rPr>
                <w:color w:val="1A1A1A"/>
                <w:sz w:val="19"/>
                <w:szCs w:val="19"/>
              </w:rPr>
              <w:t xml:space="preserve"> Epiphany</w:t>
            </w:r>
            <w:r>
              <w:rPr>
                <w:color w:val="1A1A1A"/>
                <w:sz w:val="19"/>
                <w:szCs w:val="19"/>
              </w:rPr>
              <w:t>’s</w:t>
            </w:r>
            <w:r w:rsidR="7D0959D5" w:rsidRPr="7D0959D5">
              <w:rPr>
                <w:color w:val="1A1A1A"/>
                <w:sz w:val="19"/>
                <w:szCs w:val="19"/>
              </w:rPr>
              <w:t xml:space="preserve"> Growth Program</w:t>
            </w:r>
          </w:p>
        </w:tc>
      </w:tr>
    </w:tbl>
    <w:p w14:paraId="0D0B940D" w14:textId="77777777" w:rsidR="003F30F5" w:rsidRDefault="003F30F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F30F5" w14:paraId="31FA93B1" w14:textId="77777777" w:rsidTr="7D0959D5">
        <w:tc>
          <w:tcPr>
            <w:tcW w:w="1800" w:type="dxa"/>
            <w:tcBorders>
              <w:top w:val="single" w:sz="1" w:space="0" w:color="CCCCCC"/>
              <w:left w:val="single" w:sz="1" w:space="0" w:color="CCCCCC"/>
              <w:bottom w:val="single" w:sz="1" w:space="0" w:color="CCCCCC"/>
              <w:right w:val="single" w:sz="1" w:space="0" w:color="CCCCCC"/>
            </w:tcBorders>
            <w:shd w:val="clear" w:color="auto" w:fill="7BB759"/>
            <w:tcMar>
              <w:top w:w="140" w:type="dxa"/>
              <w:left w:w="120" w:type="dxa"/>
              <w:bottom w:w="140" w:type="dxa"/>
              <w:right w:w="120" w:type="dxa"/>
            </w:tcMar>
            <w:vAlign w:val="center"/>
          </w:tcPr>
          <w:p w14:paraId="06EA01DF" w14:textId="0A2F3271" w:rsidR="003F30F5" w:rsidRDefault="00D92455">
            <w:pPr>
              <w:jc w:val="center"/>
            </w:pPr>
            <w:r>
              <w:rPr>
                <w:b/>
                <w:bCs/>
                <w:color w:val="FFFFFF"/>
                <w:sz w:val="28"/>
                <w:szCs w:val="28"/>
              </w:rPr>
              <w:t>34</w:t>
            </w:r>
            <w:r w:rsidR="000A688B">
              <w:rPr>
                <w:b/>
                <w:bCs/>
                <w:color w:val="FFFFFF"/>
                <w:sz w:val="28"/>
                <w:szCs w:val="28"/>
              </w:rPr>
              <w:t xml:space="preserve"> - </w:t>
            </w:r>
            <w:r>
              <w:rPr>
                <w:b/>
                <w:bCs/>
                <w:color w:val="FFFFFF"/>
                <w:sz w:val="28"/>
                <w:szCs w:val="28"/>
              </w:rPr>
              <w:t>40 pts</w:t>
            </w:r>
          </w:p>
        </w:tc>
        <w:tc>
          <w:tcPr>
            <w:tcW w:w="7560" w:type="dxa"/>
            <w:tcBorders>
              <w:top w:val="single" w:sz="1" w:space="0" w:color="CCCCCC"/>
              <w:left w:val="single" w:sz="1" w:space="0" w:color="CCCCCC"/>
              <w:bottom w:val="single" w:sz="1" w:space="0" w:color="CCCCCC"/>
              <w:right w:val="single" w:sz="1" w:space="0" w:color="CCCCCC"/>
            </w:tcBorders>
            <w:shd w:val="clear" w:color="auto" w:fill="EBF5E0"/>
            <w:tcMar>
              <w:top w:w="140" w:type="dxa"/>
              <w:left w:w="160" w:type="dxa"/>
              <w:bottom w:w="140" w:type="dxa"/>
              <w:right w:w="120" w:type="dxa"/>
            </w:tcMar>
          </w:tcPr>
          <w:p w14:paraId="511ED6E6" w14:textId="77777777" w:rsidR="003F30F5" w:rsidRDefault="00D92455" w:rsidP="000A688B">
            <w:pPr>
              <w:spacing w:after="40"/>
              <w:jc w:val="both"/>
            </w:pPr>
            <w:r>
              <w:rPr>
                <w:b/>
                <w:bCs/>
                <w:color w:val="4A7A30"/>
              </w:rPr>
              <w:t>STAGE 4: Strategic HR Partnership</w:t>
            </w:r>
          </w:p>
          <w:p w14:paraId="799C5EB1" w14:textId="77777777" w:rsidR="005C425E" w:rsidRDefault="7D0959D5" w:rsidP="000A688B">
            <w:pPr>
              <w:spacing w:after="80"/>
              <w:jc w:val="both"/>
              <w:rPr>
                <w:color w:val="1A1A1A"/>
                <w:sz w:val="19"/>
                <w:szCs w:val="19"/>
              </w:rPr>
            </w:pPr>
            <w:r w:rsidRPr="7D0959D5">
              <w:rPr>
                <w:color w:val="1A1A1A"/>
                <w:sz w:val="19"/>
                <w:szCs w:val="19"/>
              </w:rPr>
              <w:t xml:space="preserve">You are operating with a high degree of HR maturity. The opportunity at this stage is optimization ensuring your people strategy is fully integrated with your business growth strategy and that your leadership pipeline is built for scale. </w:t>
            </w:r>
          </w:p>
          <w:p w14:paraId="255F6D9D" w14:textId="294670E6" w:rsidR="003F30F5" w:rsidRDefault="005C425E" w:rsidP="000A688B">
            <w:pPr>
              <w:spacing w:after="80"/>
              <w:jc w:val="both"/>
            </w:pPr>
            <w:r w:rsidRPr="005C425E">
              <w:rPr>
                <w:b/>
                <w:bCs/>
                <w:color w:val="1A1A1A"/>
                <w:sz w:val="19"/>
                <w:szCs w:val="19"/>
              </w:rPr>
              <w:t>Recommendation</w:t>
            </w:r>
            <w:r w:rsidR="7D0959D5" w:rsidRPr="005C425E">
              <w:rPr>
                <w:b/>
                <w:bCs/>
                <w:color w:val="1A1A1A"/>
                <w:sz w:val="19"/>
                <w:szCs w:val="19"/>
              </w:rPr>
              <w:t>:</w:t>
            </w:r>
            <w:r w:rsidR="7D0959D5" w:rsidRPr="7D0959D5">
              <w:rPr>
                <w:color w:val="1A1A1A"/>
                <w:sz w:val="19"/>
                <w:szCs w:val="19"/>
              </w:rPr>
              <w:t xml:space="preserve"> Epiphany</w:t>
            </w:r>
            <w:r w:rsidR="00FB30A6">
              <w:rPr>
                <w:color w:val="1A1A1A"/>
                <w:sz w:val="19"/>
                <w:szCs w:val="19"/>
              </w:rPr>
              <w:t>’s</w:t>
            </w:r>
            <w:r w:rsidR="7D0959D5" w:rsidRPr="7D0959D5">
              <w:rPr>
                <w:color w:val="1A1A1A"/>
                <w:sz w:val="19"/>
                <w:szCs w:val="19"/>
              </w:rPr>
              <w:t xml:space="preserve"> Strategic HR Partner Program</w:t>
            </w:r>
          </w:p>
        </w:tc>
      </w:tr>
    </w:tbl>
    <w:p w14:paraId="0E27B00A" w14:textId="77777777" w:rsidR="003F30F5" w:rsidRDefault="003F30F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30F5" w14:paraId="32AAE786" w14:textId="77777777" w:rsidTr="7D0959D5">
        <w:tc>
          <w:tcPr>
            <w:tcW w:w="9360" w:type="dxa"/>
            <w:tcBorders>
              <w:top w:val="none" w:sz="0" w:space="0" w:color="FFFFFF"/>
              <w:left w:val="none" w:sz="0" w:space="0" w:color="FFFFFF"/>
              <w:bottom w:val="none" w:sz="0" w:space="0" w:color="FFFFFF"/>
              <w:right w:val="none" w:sz="0" w:space="0" w:color="FFFFFF"/>
            </w:tcBorders>
            <w:shd w:val="clear" w:color="auto" w:fill="EBF5E0"/>
            <w:tcMar>
              <w:top w:w="160" w:type="dxa"/>
              <w:left w:w="200" w:type="dxa"/>
              <w:bottom w:w="160" w:type="dxa"/>
              <w:right w:w="200" w:type="dxa"/>
            </w:tcMar>
          </w:tcPr>
          <w:p w14:paraId="08F6E096" w14:textId="77777777" w:rsidR="003F30F5" w:rsidRDefault="00D92455" w:rsidP="000A688B">
            <w:pPr>
              <w:spacing w:after="60"/>
              <w:jc w:val="both"/>
            </w:pPr>
            <w:r>
              <w:rPr>
                <w:b/>
                <w:bCs/>
                <w:color w:val="4A7A30"/>
              </w:rPr>
              <w:t>READY TO TAKE YOUR NEXT STEP?</w:t>
            </w:r>
          </w:p>
          <w:p w14:paraId="17ABEE18" w14:textId="77777777" w:rsidR="003F30F5" w:rsidRDefault="7D0959D5" w:rsidP="000A688B">
            <w:pPr>
              <w:spacing w:after="80"/>
              <w:jc w:val="both"/>
              <w:rPr>
                <w:color w:val="1A1A1A"/>
                <w:sz w:val="20"/>
                <w:szCs w:val="20"/>
              </w:rPr>
            </w:pPr>
            <w:r w:rsidRPr="7D0959D5">
              <w:rPr>
                <w:color w:val="1A1A1A"/>
                <w:sz w:val="20"/>
                <w:szCs w:val="20"/>
              </w:rPr>
              <w:t>Book your complimentary 30-minute Discovery Call with the Epiphany HR Solutions team. We will review your scorecard results together and design a customized HR roadmap for your organization.</w:t>
            </w:r>
          </w:p>
          <w:p w14:paraId="44EAFD9C" w14:textId="77777777" w:rsidR="003F30F5" w:rsidRDefault="003F30F5" w:rsidP="000A688B">
            <w:pPr>
              <w:spacing w:before="60"/>
              <w:jc w:val="both"/>
            </w:pPr>
          </w:p>
          <w:p w14:paraId="08829B81" w14:textId="74C7E76C" w:rsidR="003F30F5" w:rsidRDefault="004564ED" w:rsidP="000A688B">
            <w:pPr>
              <w:spacing w:after="80"/>
              <w:jc w:val="both"/>
            </w:pPr>
            <w:r w:rsidRPr="00610BA2">
              <w:rPr>
                <w:sz w:val="20"/>
                <w:szCs w:val="20"/>
              </w:rPr>
              <w:t xml:space="preserve">Book your complimentary discovery </w:t>
            </w:r>
            <w:proofErr w:type="gramStart"/>
            <w:r w:rsidRPr="00610BA2">
              <w:rPr>
                <w:sz w:val="20"/>
                <w:szCs w:val="20"/>
              </w:rPr>
              <w:t>call</w:t>
            </w:r>
            <w:proofErr w:type="gramEnd"/>
            <w:r w:rsidRPr="00610BA2">
              <w:rPr>
                <w:sz w:val="20"/>
                <w:szCs w:val="20"/>
              </w:rPr>
              <w:t xml:space="preserve"> here: </w:t>
            </w:r>
            <w:r w:rsidRPr="00610BA2">
              <w:rPr>
                <w:b/>
                <w:bCs/>
                <w:sz w:val="20"/>
                <w:szCs w:val="20"/>
              </w:rPr>
              <w:t>https://bit.ly/EpiphanyHR</w:t>
            </w:r>
          </w:p>
        </w:tc>
      </w:tr>
    </w:tbl>
    <w:p w14:paraId="0DA179EF" w14:textId="4428B5EF" w:rsidR="003F30F5" w:rsidRDefault="003F30F5" w:rsidP="00FB30A6">
      <w:pPr>
        <w:spacing w:before="20" w:after="80"/>
      </w:pPr>
    </w:p>
    <w:sectPr w:rsidR="003F30F5">
      <w:headerReference w:type="default" r:id="rId7"/>
      <w:footerReference w:type="default" r:id="rId8"/>
      <w:pgSz w:w="12240" w:h="15840"/>
      <w:pgMar w:top="72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A05" w14:textId="77777777" w:rsidR="003B7A8A" w:rsidRDefault="003B7A8A" w:rsidP="003B7A8A">
      <w:r>
        <w:separator/>
      </w:r>
    </w:p>
  </w:endnote>
  <w:endnote w:type="continuationSeparator" w:id="0">
    <w:p w14:paraId="6758C71D" w14:textId="77777777" w:rsidR="003B7A8A" w:rsidRDefault="003B7A8A" w:rsidP="003B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56C" w14:textId="77777777" w:rsidR="003B7A8A" w:rsidRDefault="003B7A8A" w:rsidP="003B7A8A">
    <w:pPr>
      <w:pBdr>
        <w:bottom w:val="single" w:sz="6" w:space="1" w:color="636466"/>
      </w:pBdr>
      <w:spacing w:before="80" w:after="160"/>
    </w:pPr>
  </w:p>
  <w:p w14:paraId="3484F69C" w14:textId="03685353" w:rsidR="003B7A8A" w:rsidRPr="000004AE" w:rsidRDefault="003B7A8A" w:rsidP="003B7A8A">
    <w:pPr>
      <w:spacing w:before="80"/>
      <w:jc w:val="center"/>
      <w:rPr>
        <w:color w:val="595959" w:themeColor="text1" w:themeTint="A6"/>
        <w:sz w:val="16"/>
        <w:szCs w:val="16"/>
      </w:rPr>
    </w:pPr>
    <w:r w:rsidRPr="00EF24AE">
      <w:rPr>
        <w:color w:val="0D0D0D" w:themeColor="text1" w:themeTint="F2"/>
        <w:sz w:val="16"/>
        <w:szCs w:val="16"/>
      </w:rPr>
      <w:t xml:space="preserve">© 2026 Epiphany HR Solutions. All Rights Reserved. | </w:t>
    </w:r>
    <w:r w:rsidRPr="00EF24AE">
      <w:rPr>
        <w:color w:val="4EA72E" w:themeColor="accent6"/>
        <w:sz w:val="16"/>
        <w:szCs w:val="16"/>
      </w:rPr>
      <w:t>Strategic HR Simplified</w:t>
    </w:r>
  </w:p>
  <w:p w14:paraId="23A82AC0" w14:textId="68DAA427" w:rsidR="003B7A8A" w:rsidRPr="00EF24AE" w:rsidRDefault="003B7A8A" w:rsidP="000004AE">
    <w:pPr>
      <w:spacing w:before="80"/>
      <w:jc w:val="center"/>
      <w:rPr>
        <w:color w:val="0D0D0D" w:themeColor="text1" w:themeTint="F2"/>
      </w:rPr>
    </w:pPr>
    <w:r w:rsidRPr="000004AE">
      <w:rPr>
        <w:color w:val="595959" w:themeColor="text1" w:themeTint="A6"/>
        <w:sz w:val="16"/>
        <w:szCs w:val="16"/>
      </w:rPr>
      <w:t xml:space="preserve"> </w:t>
    </w:r>
    <w:r w:rsidRPr="00EF24AE">
      <w:rPr>
        <w:color w:val="0D0D0D" w:themeColor="text1" w:themeTint="F2"/>
        <w:sz w:val="16"/>
        <w:szCs w:val="16"/>
      </w:rPr>
      <w:t xml:space="preserve">  www.epiphanyhrsolutions.com   |   </w:t>
    </w:r>
    <w:r w:rsidR="000004AE" w:rsidRPr="00EF24AE">
      <w:rPr>
        <w:color w:val="0D0D0D" w:themeColor="text1" w:themeTint="F2"/>
        <w:sz w:val="16"/>
        <w:szCs w:val="16"/>
      </w:rPr>
      <w:t>info@epiphanyhrsolutions.com</w:t>
    </w:r>
    <w:r w:rsidR="000004AE" w:rsidRPr="00EF24AE">
      <w:rPr>
        <w:color w:val="0D0D0D" w:themeColor="text1" w:themeTint="F2"/>
      </w:rPr>
      <w:t xml:space="preserve"> </w:t>
    </w:r>
    <w:r w:rsidRPr="00EF24AE">
      <w:rPr>
        <w:color w:val="0D0D0D" w:themeColor="text1" w:themeTint="F2"/>
        <w:sz w:val="16"/>
        <w:szCs w:val="16"/>
      </w:rPr>
      <w:t>| Cincinnati, Ohio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1ADD" w14:textId="77777777" w:rsidR="003B7A8A" w:rsidRDefault="003B7A8A" w:rsidP="003B7A8A">
      <w:r>
        <w:separator/>
      </w:r>
    </w:p>
  </w:footnote>
  <w:footnote w:type="continuationSeparator" w:id="0">
    <w:p w14:paraId="1BF20C83" w14:textId="77777777" w:rsidR="003B7A8A" w:rsidRDefault="003B7A8A" w:rsidP="003B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52A8" w14:textId="08649241" w:rsidR="00FB30A6" w:rsidRDefault="00FB30A6">
    <w:pPr>
      <w:pStyle w:val="Header"/>
    </w:pPr>
    <w:r>
      <w:rPr>
        <w:noProof/>
      </w:rPr>
      <w:drawing>
        <wp:anchor distT="0" distB="0" distL="114300" distR="114300" simplePos="0" relativeHeight="251659264" behindDoc="1" locked="0" layoutInCell="1" allowOverlap="1" wp14:anchorId="154B7A6B" wp14:editId="40F82EF7">
          <wp:simplePos x="0" y="0"/>
          <wp:positionH relativeFrom="column">
            <wp:posOffset>5433646</wp:posOffset>
          </wp:positionH>
          <wp:positionV relativeFrom="paragraph">
            <wp:posOffset>-177018</wp:posOffset>
          </wp:positionV>
          <wp:extent cx="962025" cy="474345"/>
          <wp:effectExtent l="0" t="0" r="9525" b="1905"/>
          <wp:wrapSquare wrapText="bothSides"/>
          <wp:docPr id="37275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51584" name="Picture 372751584"/>
                  <pic:cNvPicPr/>
                </pic:nvPicPr>
                <pic:blipFill rotWithShape="1">
                  <a:blip r:embed="rId1">
                    <a:extLst>
                      <a:ext uri="{28A0092B-C50C-407E-A947-70E740481C1C}">
                        <a14:useLocalDpi xmlns:a14="http://schemas.microsoft.com/office/drawing/2010/main" val="0"/>
                      </a:ext>
                    </a:extLst>
                  </a:blip>
                  <a:srcRect t="16393" b="19602"/>
                  <a:stretch>
                    <a:fillRect/>
                  </a:stretch>
                </pic:blipFill>
                <pic:spPr bwMode="auto">
                  <a:xfrm>
                    <a:off x="0" y="0"/>
                    <a:ext cx="962025" cy="474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dosZcXA" int2:invalidationBookmarkName="" int2:hashCode="qzzMjboqDPehzk" int2:id="ZKIlKA75">
      <int2:state int2:value="Rejected" int2:type="gram"/>
    </int2:bookmark>
    <int2:bookmark int2:bookmarkName="_Int_tJWvktI7" int2:invalidationBookmarkName="" int2:hashCode="UPbu1kTHvPtKgU" int2:id="hCv1nTBq">
      <int2:state int2:value="Rejected" int2:type="gram"/>
    </int2:bookmark>
    <int2:bookmark int2:bookmarkName="_Int_6VgvYA0F" int2:invalidationBookmarkName="" int2:hashCode="4IbEgCE3E12n6s" int2:id="NanKeFs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BE31"/>
    <w:multiLevelType w:val="hybridMultilevel"/>
    <w:tmpl w:val="288E580C"/>
    <w:lvl w:ilvl="0" w:tplc="2854A25A">
      <w:start w:val="1"/>
      <w:numFmt w:val="bullet"/>
      <w:lvlText w:val="●"/>
      <w:lvlJc w:val="left"/>
      <w:pPr>
        <w:ind w:left="720" w:hanging="360"/>
      </w:pPr>
    </w:lvl>
    <w:lvl w:ilvl="1" w:tplc="035EA99A">
      <w:start w:val="1"/>
      <w:numFmt w:val="bullet"/>
      <w:lvlText w:val="○"/>
      <w:lvlJc w:val="left"/>
      <w:pPr>
        <w:ind w:left="1440" w:hanging="360"/>
      </w:pPr>
    </w:lvl>
    <w:lvl w:ilvl="2" w:tplc="168ECDE2">
      <w:start w:val="1"/>
      <w:numFmt w:val="bullet"/>
      <w:lvlText w:val="■"/>
      <w:lvlJc w:val="left"/>
      <w:pPr>
        <w:ind w:left="2160" w:hanging="360"/>
      </w:pPr>
    </w:lvl>
    <w:lvl w:ilvl="3" w:tplc="0B260072">
      <w:start w:val="1"/>
      <w:numFmt w:val="bullet"/>
      <w:lvlText w:val="●"/>
      <w:lvlJc w:val="left"/>
      <w:pPr>
        <w:ind w:left="2880" w:hanging="360"/>
      </w:pPr>
    </w:lvl>
    <w:lvl w:ilvl="4" w:tplc="7CD43EB8">
      <w:start w:val="1"/>
      <w:numFmt w:val="bullet"/>
      <w:lvlText w:val="○"/>
      <w:lvlJc w:val="left"/>
      <w:pPr>
        <w:ind w:left="3600" w:hanging="360"/>
      </w:pPr>
    </w:lvl>
    <w:lvl w:ilvl="5" w:tplc="9C0290C6">
      <w:start w:val="1"/>
      <w:numFmt w:val="bullet"/>
      <w:lvlText w:val="■"/>
      <w:lvlJc w:val="left"/>
      <w:pPr>
        <w:ind w:left="4320" w:hanging="360"/>
      </w:pPr>
    </w:lvl>
    <w:lvl w:ilvl="6" w:tplc="83DC0F58">
      <w:start w:val="1"/>
      <w:numFmt w:val="bullet"/>
      <w:lvlText w:val="●"/>
      <w:lvlJc w:val="left"/>
      <w:pPr>
        <w:ind w:left="5040" w:hanging="360"/>
      </w:pPr>
    </w:lvl>
    <w:lvl w:ilvl="7" w:tplc="FEBCFE7A">
      <w:start w:val="1"/>
      <w:numFmt w:val="bullet"/>
      <w:lvlText w:val="●"/>
      <w:lvlJc w:val="left"/>
      <w:pPr>
        <w:ind w:left="5760" w:hanging="360"/>
      </w:pPr>
    </w:lvl>
    <w:lvl w:ilvl="8" w:tplc="134A4CBA">
      <w:start w:val="1"/>
      <w:numFmt w:val="bullet"/>
      <w:lvlText w:val="●"/>
      <w:lvlJc w:val="left"/>
      <w:pPr>
        <w:ind w:left="6480" w:hanging="360"/>
      </w:pPr>
    </w:lvl>
  </w:abstractNum>
  <w:abstractNum w:abstractNumId="1" w15:restartNumberingAfterBreak="0">
    <w:nsid w:val="35286BB8"/>
    <w:multiLevelType w:val="hybridMultilevel"/>
    <w:tmpl w:val="6AE653D8"/>
    <w:lvl w:ilvl="0" w:tplc="1CAA1E7A">
      <w:start w:val="1"/>
      <w:numFmt w:val="decimal"/>
      <w:lvlText w:val="%1."/>
      <w:lvlJc w:val="left"/>
      <w:pPr>
        <w:ind w:left="640" w:hanging="320"/>
      </w:pPr>
    </w:lvl>
    <w:lvl w:ilvl="1" w:tplc="7CEE12E0">
      <w:numFmt w:val="decimal"/>
      <w:lvlText w:val=""/>
      <w:lvlJc w:val="left"/>
    </w:lvl>
    <w:lvl w:ilvl="2" w:tplc="98B625B4">
      <w:numFmt w:val="decimal"/>
      <w:lvlText w:val=""/>
      <w:lvlJc w:val="left"/>
    </w:lvl>
    <w:lvl w:ilvl="3" w:tplc="DE9A35AE">
      <w:numFmt w:val="decimal"/>
      <w:lvlText w:val=""/>
      <w:lvlJc w:val="left"/>
    </w:lvl>
    <w:lvl w:ilvl="4" w:tplc="B15474D8">
      <w:numFmt w:val="decimal"/>
      <w:lvlText w:val=""/>
      <w:lvlJc w:val="left"/>
    </w:lvl>
    <w:lvl w:ilvl="5" w:tplc="ED80E526">
      <w:numFmt w:val="decimal"/>
      <w:lvlText w:val=""/>
      <w:lvlJc w:val="left"/>
    </w:lvl>
    <w:lvl w:ilvl="6" w:tplc="724A214A">
      <w:numFmt w:val="decimal"/>
      <w:lvlText w:val=""/>
      <w:lvlJc w:val="left"/>
    </w:lvl>
    <w:lvl w:ilvl="7" w:tplc="9F14719A">
      <w:numFmt w:val="decimal"/>
      <w:lvlText w:val=""/>
      <w:lvlJc w:val="left"/>
    </w:lvl>
    <w:lvl w:ilvl="8" w:tplc="7B12E8BC">
      <w:numFmt w:val="decimal"/>
      <w:lvlText w:val=""/>
      <w:lvlJc w:val="left"/>
    </w:lvl>
  </w:abstractNum>
  <w:abstractNum w:abstractNumId="2" w15:restartNumberingAfterBreak="0">
    <w:nsid w:val="4544172A"/>
    <w:multiLevelType w:val="hybridMultilevel"/>
    <w:tmpl w:val="D09EC410"/>
    <w:lvl w:ilvl="0" w:tplc="2366847C">
      <w:start w:val="1"/>
      <w:numFmt w:val="bullet"/>
      <w:lvlText w:val="•"/>
      <w:lvlJc w:val="left"/>
      <w:pPr>
        <w:ind w:left="640" w:hanging="320"/>
      </w:pPr>
    </w:lvl>
    <w:lvl w:ilvl="1" w:tplc="1E4457DC">
      <w:numFmt w:val="decimal"/>
      <w:lvlText w:val=""/>
      <w:lvlJc w:val="left"/>
    </w:lvl>
    <w:lvl w:ilvl="2" w:tplc="EF148C92">
      <w:numFmt w:val="decimal"/>
      <w:lvlText w:val=""/>
      <w:lvlJc w:val="left"/>
    </w:lvl>
    <w:lvl w:ilvl="3" w:tplc="4E7A3586">
      <w:numFmt w:val="decimal"/>
      <w:lvlText w:val=""/>
      <w:lvlJc w:val="left"/>
    </w:lvl>
    <w:lvl w:ilvl="4" w:tplc="A41E85F4">
      <w:numFmt w:val="decimal"/>
      <w:lvlText w:val=""/>
      <w:lvlJc w:val="left"/>
    </w:lvl>
    <w:lvl w:ilvl="5" w:tplc="65B40846">
      <w:numFmt w:val="decimal"/>
      <w:lvlText w:val=""/>
      <w:lvlJc w:val="left"/>
    </w:lvl>
    <w:lvl w:ilvl="6" w:tplc="E90E7892">
      <w:numFmt w:val="decimal"/>
      <w:lvlText w:val=""/>
      <w:lvlJc w:val="left"/>
    </w:lvl>
    <w:lvl w:ilvl="7" w:tplc="156C3BC0">
      <w:numFmt w:val="decimal"/>
      <w:lvlText w:val=""/>
      <w:lvlJc w:val="left"/>
    </w:lvl>
    <w:lvl w:ilvl="8" w:tplc="C56AFBBC">
      <w:numFmt w:val="decimal"/>
      <w:lvlText w:val=""/>
      <w:lvlJc w:val="left"/>
    </w:lvl>
  </w:abstractNum>
  <w:num w:numId="1" w16cid:durableId="394814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379480"/>
    <w:rsid w:val="000004AE"/>
    <w:rsid w:val="00017699"/>
    <w:rsid w:val="000A688B"/>
    <w:rsid w:val="001E4644"/>
    <w:rsid w:val="003B7A8A"/>
    <w:rsid w:val="003E5054"/>
    <w:rsid w:val="003F30F5"/>
    <w:rsid w:val="003F3609"/>
    <w:rsid w:val="004564ED"/>
    <w:rsid w:val="004F523E"/>
    <w:rsid w:val="005C425E"/>
    <w:rsid w:val="00610BA2"/>
    <w:rsid w:val="00770DD3"/>
    <w:rsid w:val="007D63C7"/>
    <w:rsid w:val="008C5C9B"/>
    <w:rsid w:val="00A26A31"/>
    <w:rsid w:val="00BD2909"/>
    <w:rsid w:val="00D377C8"/>
    <w:rsid w:val="00D92455"/>
    <w:rsid w:val="00EF24AE"/>
    <w:rsid w:val="00FB30A6"/>
    <w:rsid w:val="0A379480"/>
    <w:rsid w:val="0C592955"/>
    <w:rsid w:val="111EBDD4"/>
    <w:rsid w:val="16DF199C"/>
    <w:rsid w:val="23D848BB"/>
    <w:rsid w:val="44741838"/>
    <w:rsid w:val="4F7041CC"/>
    <w:rsid w:val="5B3B1F06"/>
    <w:rsid w:val="60C0A329"/>
    <w:rsid w:val="6179B72C"/>
    <w:rsid w:val="6C18A9A0"/>
    <w:rsid w:val="7B9A7FCB"/>
    <w:rsid w:val="7D0959D5"/>
    <w:rsid w:val="7F21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F44BA"/>
  <w15:docId w15:val="{548887E7-F69D-45C3-88A3-301D361E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heading10">
    <w:name w:val="heading 10"/>
    <w:basedOn w:val="Normal"/>
    <w:next w:val="Normal"/>
    <w:qFormat/>
    <w:pPr>
      <w:spacing w:before="360" w:after="160"/>
      <w:outlineLvl w:val="0"/>
    </w:pPr>
    <w:rPr>
      <w:b/>
      <w:bCs/>
      <w:sz w:val="36"/>
      <w:szCs w:val="36"/>
    </w:rPr>
  </w:style>
  <w:style w:type="paragraph" w:customStyle="1" w:styleId="heading20">
    <w:name w:val="heading 20"/>
    <w:basedOn w:val="Normal"/>
    <w:next w:val="Normal"/>
    <w:qFormat/>
    <w:pPr>
      <w:spacing w:before="240" w:after="120"/>
      <w:outlineLvl w:val="1"/>
    </w:pPr>
    <w:rPr>
      <w:b/>
      <w:bCs/>
      <w:sz w:val="28"/>
      <w:szCs w:val="28"/>
    </w:rPr>
  </w:style>
  <w:style w:type="paragraph" w:styleId="Header">
    <w:name w:val="header"/>
    <w:basedOn w:val="Normal"/>
    <w:link w:val="HeaderChar"/>
    <w:uiPriority w:val="99"/>
    <w:unhideWhenUsed/>
    <w:rsid w:val="003B7A8A"/>
    <w:pPr>
      <w:tabs>
        <w:tab w:val="center" w:pos="4680"/>
        <w:tab w:val="right" w:pos="9360"/>
      </w:tabs>
    </w:pPr>
  </w:style>
  <w:style w:type="character" w:customStyle="1" w:styleId="HeaderChar">
    <w:name w:val="Header Char"/>
    <w:basedOn w:val="DefaultParagraphFont"/>
    <w:link w:val="Header"/>
    <w:uiPriority w:val="99"/>
    <w:rsid w:val="003B7A8A"/>
  </w:style>
  <w:style w:type="paragraph" w:styleId="Footer">
    <w:name w:val="footer"/>
    <w:basedOn w:val="Normal"/>
    <w:link w:val="FooterChar"/>
    <w:uiPriority w:val="99"/>
    <w:unhideWhenUsed/>
    <w:rsid w:val="003B7A8A"/>
    <w:pPr>
      <w:tabs>
        <w:tab w:val="center" w:pos="4680"/>
        <w:tab w:val="right" w:pos="9360"/>
      </w:tabs>
    </w:pPr>
  </w:style>
  <w:style w:type="character" w:customStyle="1" w:styleId="FooterChar">
    <w:name w:val="Footer Char"/>
    <w:basedOn w:val="DefaultParagraphFont"/>
    <w:link w:val="Footer"/>
    <w:uiPriority w:val="99"/>
    <w:rsid w:val="003B7A8A"/>
  </w:style>
  <w:style w:type="character" w:styleId="UnresolvedMention">
    <w:name w:val="Unresolved Mention"/>
    <w:basedOn w:val="DefaultParagraphFont"/>
    <w:uiPriority w:val="99"/>
    <w:semiHidden/>
    <w:unhideWhenUsed/>
    <w:rsid w:val="0000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9b7daf-2168-4222-bb91-53c387adb9bf}" enabled="0" method="" siteId="{ec9b7daf-2168-4222-bb91-53c387adb9bf}"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Liz Garcia</cp:lastModifiedBy>
  <cp:revision>19</cp:revision>
  <dcterms:created xsi:type="dcterms:W3CDTF">2026-03-27T12:49:00Z</dcterms:created>
  <dcterms:modified xsi:type="dcterms:W3CDTF">2026-04-08T18:15:00Z</dcterms:modified>
</cp:coreProperties>
</file>